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164A1" w14:textId="2C64961A" w:rsidR="00AF7FF8" w:rsidRPr="004935BB" w:rsidRDefault="00F64732" w:rsidP="00053FEF">
      <w:pPr>
        <w:pStyle w:val="Title"/>
        <w:rPr>
          <w:rFonts w:asciiTheme="minorHAnsi" w:hAnsiTheme="minorHAnsi"/>
          <w:color w:val="365F91" w:themeColor="accent1" w:themeShade="BF"/>
          <w:sz w:val="36"/>
        </w:rPr>
      </w:pPr>
      <w:r>
        <w:rPr>
          <w:rFonts w:asciiTheme="minorHAnsi" w:hAnsiTheme="minorHAnsi"/>
          <w:color w:val="365F91" w:themeColor="accent1" w:themeShade="BF"/>
          <w:sz w:val="36"/>
        </w:rPr>
        <w:t xml:space="preserve">Residential Attic </w:t>
      </w:r>
      <w:r w:rsidR="001825D0">
        <w:rPr>
          <w:rFonts w:asciiTheme="minorHAnsi" w:hAnsiTheme="minorHAnsi"/>
          <w:color w:val="365F91" w:themeColor="accent1" w:themeShade="BF"/>
          <w:sz w:val="36"/>
        </w:rPr>
        <w:t>Performance</w:t>
      </w:r>
      <w:r>
        <w:rPr>
          <w:rFonts w:asciiTheme="minorHAnsi" w:hAnsiTheme="minorHAnsi"/>
          <w:color w:val="365F91" w:themeColor="accent1" w:themeShade="BF"/>
          <w:sz w:val="36"/>
        </w:rPr>
        <w:t xml:space="preserve"> </w:t>
      </w:r>
      <w:r w:rsidR="00C633F3">
        <w:rPr>
          <w:rFonts w:asciiTheme="minorHAnsi" w:hAnsiTheme="minorHAnsi"/>
          <w:color w:val="365F91" w:themeColor="accent1" w:themeShade="BF"/>
          <w:sz w:val="36"/>
        </w:rPr>
        <w:t xml:space="preserve">Comparison </w:t>
      </w:r>
      <w:r>
        <w:rPr>
          <w:rFonts w:asciiTheme="minorHAnsi" w:hAnsiTheme="minorHAnsi"/>
          <w:color w:val="365F91" w:themeColor="accent1" w:themeShade="BF"/>
          <w:sz w:val="36"/>
        </w:rPr>
        <w:t>Research</w:t>
      </w:r>
    </w:p>
    <w:p w14:paraId="2B9D7597" w14:textId="77777777" w:rsidR="00E81C65" w:rsidRPr="004B54A6" w:rsidRDefault="00E81C65" w:rsidP="00886ACE">
      <w:pPr>
        <w:spacing w:after="0"/>
        <w:rPr>
          <w:rFonts w:eastAsia="Times New Roman"/>
        </w:rPr>
      </w:pPr>
    </w:p>
    <w:p w14:paraId="03FFA114" w14:textId="21F861CB" w:rsidR="00E142D1" w:rsidRPr="00527A59" w:rsidRDefault="00E142D1" w:rsidP="00886ACE">
      <w:pPr>
        <w:spacing w:after="0"/>
        <w:rPr>
          <w:rFonts w:eastAsia="Times New Roman"/>
          <w:color w:val="FF0000"/>
        </w:rPr>
      </w:pPr>
      <w:r w:rsidRPr="00C87658">
        <w:rPr>
          <w:rFonts w:eastAsia="Times New Roman"/>
        </w:rPr>
        <w:t xml:space="preserve">PI: </w:t>
      </w:r>
      <w:r w:rsidR="00C87658">
        <w:rPr>
          <w:rFonts w:eastAsia="Times New Roman"/>
        </w:rPr>
        <w:t>Charles Withers</w:t>
      </w:r>
    </w:p>
    <w:p w14:paraId="04A78682" w14:textId="77777777" w:rsidR="004B54A6" w:rsidRDefault="00FA5A1E" w:rsidP="00886ACE">
      <w:pPr>
        <w:spacing w:after="0"/>
        <w:rPr>
          <w:rFonts w:eastAsia="Times New Roman"/>
        </w:rPr>
      </w:pPr>
      <w:r w:rsidRPr="004B54A6">
        <w:rPr>
          <w:rFonts w:eastAsia="Times New Roman"/>
        </w:rPr>
        <w:t>Florida Solar Energy Center</w:t>
      </w:r>
    </w:p>
    <w:p w14:paraId="02A23DF9" w14:textId="1A3A2DA9" w:rsidR="00904D87" w:rsidRPr="004B54A6" w:rsidRDefault="00F64732" w:rsidP="00886ACE">
      <w:pPr>
        <w:spacing w:after="0"/>
        <w:rPr>
          <w:rFonts w:eastAsia="Times New Roman"/>
        </w:rPr>
      </w:pPr>
      <w:r>
        <w:rPr>
          <w:rFonts w:eastAsia="Times New Roman"/>
        </w:rPr>
        <w:t>July 31</w:t>
      </w:r>
      <w:r w:rsidR="00E142D1">
        <w:rPr>
          <w:rFonts w:eastAsia="Times New Roman"/>
        </w:rPr>
        <w:t>, 2018</w:t>
      </w:r>
    </w:p>
    <w:p w14:paraId="4F11DA86" w14:textId="77777777" w:rsidR="00886ACE" w:rsidRPr="004B54A6" w:rsidRDefault="00886ACE" w:rsidP="00886ACE">
      <w:pPr>
        <w:spacing w:after="0"/>
      </w:pPr>
    </w:p>
    <w:p w14:paraId="65323DD2" w14:textId="6459EE5D" w:rsidR="00C61436" w:rsidRPr="00BE7A73" w:rsidRDefault="00053FEF" w:rsidP="003058CD">
      <w:pPr>
        <w:pStyle w:val="Heading2"/>
        <w:spacing w:before="0" w:after="60"/>
      </w:pPr>
      <w:r w:rsidRPr="00BE7A73">
        <w:t>Research Question</w:t>
      </w:r>
    </w:p>
    <w:p w14:paraId="30AE18D2" w14:textId="4C380A9A" w:rsidR="00F64732" w:rsidRDefault="003E64BF" w:rsidP="001825D0">
      <w:pPr>
        <w:spacing w:after="120"/>
      </w:pPr>
      <w:r>
        <w:t xml:space="preserve">This project </w:t>
      </w:r>
      <w:r w:rsidR="00F37EFB">
        <w:t xml:space="preserve">is intended to </w:t>
      </w:r>
      <w:r w:rsidR="001825D0">
        <w:t>compare the energy and moisture performance of three re</w:t>
      </w:r>
      <w:r w:rsidR="000C0296">
        <w:t>sidential roofing systems in</w:t>
      </w:r>
      <w:r w:rsidR="001825D0">
        <w:t xml:space="preserve"> Sou</w:t>
      </w:r>
      <w:r w:rsidR="004D405D">
        <w:t>th and Central Florida</w:t>
      </w:r>
      <w:r w:rsidR="000C0296">
        <w:t>:</w:t>
      </w:r>
    </w:p>
    <w:p w14:paraId="5B19D14E" w14:textId="4D0BB59A" w:rsidR="000C0296" w:rsidRPr="00CD30B2" w:rsidRDefault="000C0296" w:rsidP="000C0296">
      <w:pPr>
        <w:numPr>
          <w:ilvl w:val="0"/>
          <w:numId w:val="12"/>
        </w:numPr>
        <w:spacing w:after="60" w:line="240" w:lineRule="auto"/>
        <w:rPr>
          <w:szCs w:val="24"/>
        </w:rPr>
      </w:pPr>
      <w:r>
        <w:rPr>
          <w:color w:val="auto"/>
          <w:szCs w:val="24"/>
        </w:rPr>
        <w:t>A traditional vented attic</w:t>
      </w:r>
      <w:r w:rsidR="0015383A">
        <w:rPr>
          <w:color w:val="auto"/>
          <w:szCs w:val="24"/>
        </w:rPr>
        <w:t xml:space="preserve"> with</w:t>
      </w:r>
      <w:r>
        <w:rPr>
          <w:color w:val="auto"/>
          <w:szCs w:val="24"/>
        </w:rPr>
        <w:t xml:space="preserve"> ceiling insulation </w:t>
      </w:r>
    </w:p>
    <w:p w14:paraId="087F795A" w14:textId="06F7DC2C" w:rsidR="000C0296" w:rsidRPr="00CD30B2" w:rsidRDefault="000C0296" w:rsidP="000C0296">
      <w:pPr>
        <w:numPr>
          <w:ilvl w:val="0"/>
          <w:numId w:val="12"/>
        </w:numPr>
        <w:spacing w:after="60" w:line="240" w:lineRule="auto"/>
        <w:rPr>
          <w:szCs w:val="24"/>
        </w:rPr>
      </w:pPr>
      <w:r>
        <w:rPr>
          <w:color w:val="auto"/>
          <w:szCs w:val="24"/>
        </w:rPr>
        <w:t>An unvented attic with sealed soffit and ridge vents and ceiling insulation</w:t>
      </w:r>
      <w:r w:rsidR="004D405D">
        <w:rPr>
          <w:color w:val="auto"/>
          <w:szCs w:val="24"/>
        </w:rPr>
        <w:t xml:space="preserve"> (</w:t>
      </w:r>
      <w:r w:rsidR="00756856">
        <w:rPr>
          <w:color w:val="auto"/>
          <w:szCs w:val="24"/>
        </w:rPr>
        <w:t xml:space="preserve">and </w:t>
      </w:r>
      <w:r w:rsidR="0015383A">
        <w:rPr>
          <w:color w:val="auto"/>
          <w:szCs w:val="24"/>
        </w:rPr>
        <w:t>no roof deck insulation)</w:t>
      </w:r>
    </w:p>
    <w:p w14:paraId="65A107E7" w14:textId="3B793116" w:rsidR="00BD00CC" w:rsidRDefault="0015383A" w:rsidP="0015383A">
      <w:pPr>
        <w:numPr>
          <w:ilvl w:val="0"/>
          <w:numId w:val="12"/>
        </w:numPr>
        <w:spacing w:after="60" w:line="240" w:lineRule="auto"/>
        <w:rPr>
          <w:szCs w:val="24"/>
        </w:rPr>
      </w:pPr>
      <w:r>
        <w:rPr>
          <w:color w:val="auto"/>
          <w:szCs w:val="24"/>
        </w:rPr>
        <w:t>A sealed attic</w:t>
      </w:r>
      <w:r w:rsidR="000C0296">
        <w:rPr>
          <w:color w:val="auto"/>
          <w:szCs w:val="24"/>
        </w:rPr>
        <w:t xml:space="preserve"> </w:t>
      </w:r>
      <w:r>
        <w:rPr>
          <w:color w:val="auto"/>
          <w:szCs w:val="24"/>
        </w:rPr>
        <w:t xml:space="preserve">with sealed soffit and ridge vents and </w:t>
      </w:r>
      <w:r w:rsidR="001A22A2">
        <w:rPr>
          <w:color w:val="auto"/>
          <w:szCs w:val="24"/>
        </w:rPr>
        <w:t xml:space="preserve">air impermeable </w:t>
      </w:r>
      <w:r>
        <w:rPr>
          <w:color w:val="auto"/>
          <w:szCs w:val="24"/>
        </w:rPr>
        <w:t>insulation at the roof deck (</w:t>
      </w:r>
      <w:r w:rsidR="00756856">
        <w:rPr>
          <w:color w:val="auto"/>
          <w:szCs w:val="24"/>
        </w:rPr>
        <w:t xml:space="preserve">and </w:t>
      </w:r>
      <w:r w:rsidR="000C0296">
        <w:rPr>
          <w:color w:val="auto"/>
          <w:szCs w:val="24"/>
        </w:rPr>
        <w:t>no ceiling insulation</w:t>
      </w:r>
      <w:r>
        <w:rPr>
          <w:color w:val="auto"/>
          <w:szCs w:val="24"/>
        </w:rPr>
        <w:t>)</w:t>
      </w:r>
      <w:r w:rsidR="000C0296">
        <w:rPr>
          <w:color w:val="auto"/>
          <w:szCs w:val="24"/>
        </w:rPr>
        <w:t>.</w:t>
      </w:r>
    </w:p>
    <w:p w14:paraId="20936622" w14:textId="77777777" w:rsidR="0015383A" w:rsidRPr="0015383A" w:rsidRDefault="0015383A" w:rsidP="0015383A">
      <w:pPr>
        <w:spacing w:after="60" w:line="240" w:lineRule="auto"/>
        <w:ind w:left="720"/>
        <w:rPr>
          <w:szCs w:val="24"/>
        </w:rPr>
      </w:pPr>
    </w:p>
    <w:p w14:paraId="46A0CEFF" w14:textId="4316295E" w:rsidR="00C42CF2" w:rsidRPr="004B54A6" w:rsidRDefault="00A54E2A" w:rsidP="003058CD">
      <w:pPr>
        <w:pStyle w:val="Heading2"/>
        <w:spacing w:before="0" w:after="60"/>
      </w:pPr>
      <w:r w:rsidRPr="004B54A6">
        <w:t>Background</w:t>
      </w:r>
      <w:r w:rsidR="00053FEF">
        <w:t xml:space="preserve"> and Code Relevance</w:t>
      </w:r>
      <w:r w:rsidR="00F23F59" w:rsidRPr="004B54A6">
        <w:t xml:space="preserve"> to Florida</w:t>
      </w:r>
      <w:r w:rsidR="00C42CF2" w:rsidRPr="004B54A6">
        <w:t xml:space="preserve">  </w:t>
      </w:r>
    </w:p>
    <w:p w14:paraId="3E04F31F" w14:textId="4BFCEDEC" w:rsidR="003B6C84" w:rsidRDefault="003E32A0" w:rsidP="00BD00CC">
      <w:pPr>
        <w:spacing w:after="0"/>
      </w:pPr>
      <w:r>
        <w:t>Residential construction in Florida typically includes</w:t>
      </w:r>
      <w:r w:rsidR="004D3E82">
        <w:t xml:space="preserve"> soffit and ridge or off-ridge</w:t>
      </w:r>
      <w:r>
        <w:t xml:space="preserve"> vented attics with ceiling insulation.  </w:t>
      </w:r>
      <w:r w:rsidR="004D3E82">
        <w:t>“Sealed attic” systems which have unvented attic spaces and typically foam insulation on the underside of the roof deck are also used in the state.  Nationally, the use of foam insulation in residential applications has been forecast to rise 4.4% per year through 2022</w:t>
      </w:r>
      <w:r w:rsidR="00182D57">
        <w:rPr>
          <w:rStyle w:val="FootnoteReference"/>
        </w:rPr>
        <w:footnoteReference w:id="1"/>
      </w:r>
      <w:r w:rsidR="004D3E82">
        <w:t xml:space="preserve">.  </w:t>
      </w:r>
      <w:r w:rsidR="00D07FA6">
        <w:t>Another</w:t>
      </w:r>
      <w:r w:rsidR="00993552">
        <w:t xml:space="preserve"> residential</w:t>
      </w:r>
      <w:r w:rsidR="00D07FA6">
        <w:t xml:space="preserve"> roofing system type is an unvented attic with insulation on the ceiling, and no insulation at the roof deck; this system is much less common and</w:t>
      </w:r>
      <w:r w:rsidR="00D6223A">
        <w:t xml:space="preserve"> </w:t>
      </w:r>
      <w:r w:rsidR="00D07FA6">
        <w:t xml:space="preserve">is </w:t>
      </w:r>
      <w:r w:rsidR="00CB2732">
        <w:t>not currently</w:t>
      </w:r>
      <w:r w:rsidR="00D07FA6">
        <w:t xml:space="preserve"> </w:t>
      </w:r>
      <w:r w:rsidR="00D6223A">
        <w:t xml:space="preserve">allowed by </w:t>
      </w:r>
      <w:r w:rsidR="00D07FA6">
        <w:t>Florida Code</w:t>
      </w:r>
      <w:r w:rsidR="00D07FA6">
        <w:rPr>
          <w:rStyle w:val="FootnoteReference"/>
        </w:rPr>
        <w:footnoteReference w:id="2"/>
      </w:r>
      <w:r w:rsidR="00D07FA6">
        <w:t>.</w:t>
      </w:r>
      <w:r w:rsidR="00D6223A">
        <w:t xml:space="preserve"> </w:t>
      </w:r>
    </w:p>
    <w:p w14:paraId="47A817D8" w14:textId="77777777" w:rsidR="00182D57" w:rsidRDefault="00182D57" w:rsidP="00BD00CC">
      <w:pPr>
        <w:spacing w:after="0"/>
      </w:pPr>
    </w:p>
    <w:p w14:paraId="6DB921ED" w14:textId="335CDBC1" w:rsidR="00BD00CC" w:rsidRPr="0093061B" w:rsidRDefault="00182D57" w:rsidP="00BB2201">
      <w:pPr>
        <w:spacing w:after="0"/>
        <w:rPr>
          <w:szCs w:val="24"/>
        </w:rPr>
      </w:pPr>
      <w:r>
        <w:t>While previous simulation work has shown that unvented attics in Florida with insulation on the ceiling somewhat increase energy use and peak demand, since the attic is not vented to the outside, they also decrease the amount of moisture that is introduced</w:t>
      </w:r>
      <w:r w:rsidR="00993552">
        <w:t xml:space="preserve"> into the attic</w:t>
      </w:r>
      <w:r>
        <w:rPr>
          <w:rStyle w:val="FootnoteReference"/>
        </w:rPr>
        <w:footnoteReference w:id="3"/>
      </w:r>
      <w:r>
        <w:t>.  Since the ceiling plane typically includes a number of penetrations</w:t>
      </w:r>
      <w:r w:rsidR="00993552">
        <w:t xml:space="preserve"> for HVAC registers, can lighting and other fixtures,</w:t>
      </w:r>
      <w:r w:rsidR="000B490E">
        <w:t xml:space="preserve"> not venting the attic </w:t>
      </w:r>
      <w:r w:rsidR="00233406">
        <w:t xml:space="preserve">to the outside </w:t>
      </w:r>
      <w:r w:rsidR="000B490E">
        <w:t>also reduces the amount of moisture that is introduced into conditioned space</w:t>
      </w:r>
      <w:r w:rsidR="001A22A2">
        <w:t xml:space="preserve"> from the outdoors</w:t>
      </w:r>
      <w:r w:rsidR="000B490E">
        <w:t>.</w:t>
      </w:r>
      <w:r w:rsidR="00047289">
        <w:t xml:space="preserve">  </w:t>
      </w:r>
      <w:r w:rsidR="00BB2201">
        <w:br/>
      </w:r>
    </w:p>
    <w:p w14:paraId="3E6C8B59" w14:textId="4F25633B" w:rsidR="00B7075C" w:rsidRDefault="00053FEF" w:rsidP="003058CD">
      <w:pPr>
        <w:pStyle w:val="Heading2"/>
        <w:spacing w:before="0" w:after="60"/>
      </w:pPr>
      <w:r>
        <w:lastRenderedPageBreak/>
        <w:t>Proposed Research</w:t>
      </w:r>
    </w:p>
    <w:p w14:paraId="436A8CFA" w14:textId="426F0977" w:rsidR="008F48F3" w:rsidRDefault="00053FEF" w:rsidP="00823BF7">
      <w:pPr>
        <w:spacing w:after="120"/>
        <w:rPr>
          <w:szCs w:val="24"/>
        </w:rPr>
      </w:pPr>
      <w:r w:rsidRPr="00053FEF">
        <w:t xml:space="preserve">A </w:t>
      </w:r>
      <w:r w:rsidR="00F64732">
        <w:t xml:space="preserve">lab and </w:t>
      </w:r>
      <w:r w:rsidRPr="00053FEF">
        <w:t xml:space="preserve">field research study is proposed to </w:t>
      </w:r>
      <w:r w:rsidR="00CD30B2">
        <w:t xml:space="preserve">characterize the energy and moisture </w:t>
      </w:r>
      <w:r w:rsidR="00E229B1">
        <w:t>performance</w:t>
      </w:r>
      <w:r w:rsidR="00CD30B2">
        <w:t xml:space="preserve"> of residential attic sealing in Florida</w:t>
      </w:r>
      <w:r w:rsidR="00A06ACD">
        <w:rPr>
          <w:szCs w:val="24"/>
        </w:rPr>
        <w:t>.</w:t>
      </w:r>
      <w:r w:rsidR="008F48F3">
        <w:rPr>
          <w:szCs w:val="24"/>
        </w:rPr>
        <w:t xml:space="preserve"> </w:t>
      </w:r>
      <w:r w:rsidR="00A06ACD">
        <w:rPr>
          <w:szCs w:val="24"/>
        </w:rPr>
        <w:t xml:space="preserve"> Tasks will </w:t>
      </w:r>
      <w:r w:rsidR="008F48F3">
        <w:rPr>
          <w:szCs w:val="24"/>
        </w:rPr>
        <w:t>include:</w:t>
      </w:r>
    </w:p>
    <w:p w14:paraId="3436A245" w14:textId="5ACC1A8C" w:rsidR="002D191C" w:rsidRPr="002D191C" w:rsidRDefault="00CD30B2" w:rsidP="00D23F8F">
      <w:pPr>
        <w:numPr>
          <w:ilvl w:val="0"/>
          <w:numId w:val="12"/>
        </w:numPr>
        <w:spacing w:after="60" w:line="240" w:lineRule="auto"/>
        <w:rPr>
          <w:szCs w:val="24"/>
        </w:rPr>
      </w:pPr>
      <w:r>
        <w:rPr>
          <w:color w:val="auto"/>
          <w:szCs w:val="24"/>
        </w:rPr>
        <w:t>Lab Comparison:</w:t>
      </w:r>
      <w:r w:rsidR="00E229B1">
        <w:rPr>
          <w:color w:val="auto"/>
          <w:szCs w:val="24"/>
        </w:rPr>
        <w:t xml:space="preserve"> </w:t>
      </w:r>
      <w:r w:rsidR="008D6405">
        <w:rPr>
          <w:color w:val="auto"/>
          <w:szCs w:val="24"/>
        </w:rPr>
        <w:t xml:space="preserve"> </w:t>
      </w:r>
      <w:r w:rsidR="006E00A1">
        <w:rPr>
          <w:color w:val="auto"/>
          <w:szCs w:val="24"/>
        </w:rPr>
        <w:t>An FSEC lab home</w:t>
      </w:r>
      <w:r w:rsidR="002D191C">
        <w:rPr>
          <w:color w:val="auto"/>
          <w:szCs w:val="24"/>
        </w:rPr>
        <w:t xml:space="preserve"> with insulation on the ceiling plane</w:t>
      </w:r>
      <w:r w:rsidR="006E00A1">
        <w:rPr>
          <w:color w:val="auto"/>
          <w:szCs w:val="24"/>
        </w:rPr>
        <w:t xml:space="preserve"> in Central Florida will be</w:t>
      </w:r>
      <w:r w:rsidR="00E109EB">
        <w:rPr>
          <w:color w:val="auto"/>
          <w:szCs w:val="24"/>
        </w:rPr>
        <w:t xml:space="preserve"> configured and</w:t>
      </w:r>
      <w:r w:rsidR="006E00A1">
        <w:rPr>
          <w:color w:val="auto"/>
          <w:szCs w:val="24"/>
        </w:rPr>
        <w:t xml:space="preserve"> monitored</w:t>
      </w:r>
      <w:r w:rsidR="002D191C">
        <w:rPr>
          <w:color w:val="auto"/>
          <w:szCs w:val="24"/>
        </w:rPr>
        <w:t xml:space="preserve"> for two-week periods in each of four configurations:</w:t>
      </w:r>
    </w:p>
    <w:p w14:paraId="5E127E92" w14:textId="3DF34076" w:rsidR="002D191C" w:rsidRPr="002D191C" w:rsidRDefault="002D191C" w:rsidP="002D191C">
      <w:pPr>
        <w:numPr>
          <w:ilvl w:val="1"/>
          <w:numId w:val="12"/>
        </w:numPr>
        <w:spacing w:after="60" w:line="240" w:lineRule="auto"/>
        <w:rPr>
          <w:szCs w:val="24"/>
        </w:rPr>
      </w:pPr>
      <w:r>
        <w:rPr>
          <w:color w:val="auto"/>
          <w:szCs w:val="24"/>
        </w:rPr>
        <w:t>Vented attic with ducts in attic</w:t>
      </w:r>
    </w:p>
    <w:p w14:paraId="068E8275" w14:textId="49838A3D" w:rsidR="002D191C" w:rsidRPr="002D191C" w:rsidRDefault="002D191C" w:rsidP="002D191C">
      <w:pPr>
        <w:numPr>
          <w:ilvl w:val="1"/>
          <w:numId w:val="12"/>
        </w:numPr>
        <w:spacing w:after="60" w:line="240" w:lineRule="auto"/>
        <w:rPr>
          <w:szCs w:val="24"/>
        </w:rPr>
      </w:pPr>
      <w:r>
        <w:rPr>
          <w:color w:val="auto"/>
          <w:szCs w:val="24"/>
        </w:rPr>
        <w:t>Unvented attic with ducts in attic</w:t>
      </w:r>
    </w:p>
    <w:p w14:paraId="7F2F6CA1" w14:textId="68694379" w:rsidR="002D191C" w:rsidRPr="002D191C" w:rsidRDefault="002D191C" w:rsidP="002D191C">
      <w:pPr>
        <w:numPr>
          <w:ilvl w:val="1"/>
          <w:numId w:val="12"/>
        </w:numPr>
        <w:spacing w:after="60" w:line="240" w:lineRule="auto"/>
        <w:rPr>
          <w:szCs w:val="24"/>
        </w:rPr>
      </w:pPr>
      <w:r>
        <w:rPr>
          <w:color w:val="auto"/>
          <w:szCs w:val="24"/>
        </w:rPr>
        <w:t>Vented attic with ducts in conditioned space</w:t>
      </w:r>
    </w:p>
    <w:p w14:paraId="59676AED" w14:textId="4CBF77F1" w:rsidR="002D191C" w:rsidRPr="002D191C" w:rsidRDefault="002D191C" w:rsidP="002D191C">
      <w:pPr>
        <w:numPr>
          <w:ilvl w:val="1"/>
          <w:numId w:val="12"/>
        </w:numPr>
        <w:spacing w:after="60" w:line="240" w:lineRule="auto"/>
        <w:rPr>
          <w:szCs w:val="24"/>
        </w:rPr>
      </w:pPr>
      <w:r>
        <w:rPr>
          <w:color w:val="auto"/>
          <w:szCs w:val="24"/>
        </w:rPr>
        <w:t>Unvented attic with ducts in conditioned space.</w:t>
      </w:r>
    </w:p>
    <w:p w14:paraId="4D06F4ED" w14:textId="67F4A136" w:rsidR="00CD30B2" w:rsidRPr="00CD30B2" w:rsidRDefault="00944885" w:rsidP="002D191C">
      <w:pPr>
        <w:spacing w:after="60" w:line="240" w:lineRule="auto"/>
        <w:ind w:left="720"/>
        <w:rPr>
          <w:szCs w:val="24"/>
        </w:rPr>
      </w:pPr>
      <w:r>
        <w:rPr>
          <w:color w:val="auto"/>
          <w:szCs w:val="24"/>
        </w:rPr>
        <w:t>Monitoring will include</w:t>
      </w:r>
      <w:r w:rsidR="00D23F8F">
        <w:rPr>
          <w:color w:val="auto"/>
          <w:szCs w:val="24"/>
        </w:rPr>
        <w:t xml:space="preserve"> </w:t>
      </w:r>
      <w:r w:rsidR="002D191C">
        <w:rPr>
          <w:color w:val="auto"/>
          <w:szCs w:val="24"/>
        </w:rPr>
        <w:t xml:space="preserve">space conditioning energy use, exterior conditions, </w:t>
      </w:r>
      <w:r w:rsidR="00D23F8F" w:rsidRPr="00D23F8F">
        <w:rPr>
          <w:color w:val="auto"/>
          <w:szCs w:val="24"/>
        </w:rPr>
        <w:t xml:space="preserve">ceiling heat flux </w:t>
      </w:r>
      <w:r w:rsidR="002E7286">
        <w:rPr>
          <w:color w:val="auto"/>
          <w:szCs w:val="24"/>
        </w:rPr>
        <w:t xml:space="preserve">measurement </w:t>
      </w:r>
      <w:r w:rsidR="00D23F8F">
        <w:rPr>
          <w:color w:val="auto"/>
          <w:szCs w:val="24"/>
        </w:rPr>
        <w:t>(to assess envelope load), supply plenum vs. supply register air</w:t>
      </w:r>
      <w:r w:rsidR="002E7286">
        <w:rPr>
          <w:color w:val="auto"/>
          <w:szCs w:val="24"/>
        </w:rPr>
        <w:t xml:space="preserve"> temperature measurement</w:t>
      </w:r>
      <w:r w:rsidR="00D23F8F" w:rsidRPr="00D23F8F">
        <w:rPr>
          <w:color w:val="auto"/>
          <w:szCs w:val="24"/>
        </w:rPr>
        <w:t xml:space="preserve"> </w:t>
      </w:r>
      <w:r w:rsidR="00D23F8F">
        <w:rPr>
          <w:color w:val="auto"/>
          <w:szCs w:val="24"/>
        </w:rPr>
        <w:t>(to assess</w:t>
      </w:r>
      <w:r w:rsidR="00D23F8F" w:rsidRPr="00D23F8F">
        <w:rPr>
          <w:color w:val="auto"/>
          <w:szCs w:val="24"/>
        </w:rPr>
        <w:t xml:space="preserve"> </w:t>
      </w:r>
      <w:r w:rsidR="00D23F8F">
        <w:rPr>
          <w:color w:val="auto"/>
          <w:szCs w:val="24"/>
        </w:rPr>
        <w:t>duct heat gain</w:t>
      </w:r>
      <w:r w:rsidR="00D23F8F" w:rsidRPr="00D23F8F">
        <w:rPr>
          <w:color w:val="auto"/>
          <w:szCs w:val="24"/>
        </w:rPr>
        <w:t>)</w:t>
      </w:r>
      <w:r w:rsidR="00D23F8F">
        <w:rPr>
          <w:color w:val="auto"/>
          <w:szCs w:val="24"/>
        </w:rPr>
        <w:t xml:space="preserve"> and</w:t>
      </w:r>
      <w:r>
        <w:rPr>
          <w:color w:val="auto"/>
          <w:szCs w:val="24"/>
        </w:rPr>
        <w:t xml:space="preserve"> m</w:t>
      </w:r>
      <w:r w:rsidRPr="00944885">
        <w:rPr>
          <w:color w:val="auto"/>
          <w:szCs w:val="24"/>
        </w:rPr>
        <w:t>oisture level</w:t>
      </w:r>
      <w:r w:rsidR="00D23F8F">
        <w:rPr>
          <w:color w:val="auto"/>
          <w:szCs w:val="24"/>
        </w:rPr>
        <w:t xml:space="preserve"> measurement</w:t>
      </w:r>
      <w:r w:rsidRPr="00944885">
        <w:rPr>
          <w:color w:val="auto"/>
          <w:szCs w:val="24"/>
        </w:rPr>
        <w:t xml:space="preserve"> in </w:t>
      </w:r>
      <w:r>
        <w:rPr>
          <w:color w:val="auto"/>
          <w:szCs w:val="24"/>
        </w:rPr>
        <w:t>the attic</w:t>
      </w:r>
      <w:r w:rsidR="00D23F8F">
        <w:rPr>
          <w:color w:val="auto"/>
          <w:szCs w:val="24"/>
        </w:rPr>
        <w:t xml:space="preserve"> space</w:t>
      </w:r>
      <w:r>
        <w:rPr>
          <w:color w:val="auto"/>
          <w:szCs w:val="24"/>
        </w:rPr>
        <w:t>, roof decki</w:t>
      </w:r>
      <w:r w:rsidRPr="00944885">
        <w:rPr>
          <w:color w:val="auto"/>
          <w:szCs w:val="24"/>
        </w:rPr>
        <w:t>ng</w:t>
      </w:r>
      <w:r>
        <w:rPr>
          <w:color w:val="auto"/>
          <w:szCs w:val="24"/>
        </w:rPr>
        <w:t xml:space="preserve"> and ceiling</w:t>
      </w:r>
      <w:r w:rsidR="00D23F8F">
        <w:rPr>
          <w:color w:val="auto"/>
          <w:szCs w:val="24"/>
        </w:rPr>
        <w:t>.</w:t>
      </w:r>
      <w:r w:rsidR="003914FB">
        <w:rPr>
          <w:color w:val="auto"/>
          <w:szCs w:val="24"/>
        </w:rPr>
        <w:t xml:space="preserve"> This monitoring will measure energy savings of the different configurations. </w:t>
      </w:r>
    </w:p>
    <w:p w14:paraId="181464D1" w14:textId="1E3E2CE4" w:rsidR="00F64732" w:rsidRPr="00CD30B2" w:rsidRDefault="009263E5" w:rsidP="00F64732">
      <w:pPr>
        <w:numPr>
          <w:ilvl w:val="0"/>
          <w:numId w:val="12"/>
        </w:numPr>
        <w:spacing w:after="60" w:line="240" w:lineRule="auto"/>
        <w:rPr>
          <w:szCs w:val="24"/>
        </w:rPr>
      </w:pPr>
      <w:r>
        <w:rPr>
          <w:color w:val="auto"/>
          <w:szCs w:val="24"/>
        </w:rPr>
        <w:t xml:space="preserve">Home Recruiting: </w:t>
      </w:r>
      <w:r w:rsidR="00C87658">
        <w:rPr>
          <w:color w:val="auto"/>
          <w:szCs w:val="24"/>
        </w:rPr>
        <w:t xml:space="preserve"> For </w:t>
      </w:r>
      <w:r w:rsidR="00944885">
        <w:rPr>
          <w:color w:val="auto"/>
          <w:szCs w:val="24"/>
        </w:rPr>
        <w:t>two Florida climate zones (South and Central</w:t>
      </w:r>
      <w:r w:rsidR="00C87658">
        <w:rPr>
          <w:color w:val="auto"/>
          <w:szCs w:val="24"/>
        </w:rPr>
        <w:t>), i</w:t>
      </w:r>
      <w:r>
        <w:rPr>
          <w:color w:val="auto"/>
          <w:szCs w:val="24"/>
        </w:rPr>
        <w:t>dentify</w:t>
      </w:r>
      <w:r w:rsidR="00CD30B2">
        <w:rPr>
          <w:color w:val="auto"/>
          <w:szCs w:val="24"/>
        </w:rPr>
        <w:t xml:space="preserve"> three homes</w:t>
      </w:r>
      <w:r w:rsidR="00F64732">
        <w:rPr>
          <w:color w:val="auto"/>
          <w:szCs w:val="24"/>
        </w:rPr>
        <w:t xml:space="preserve"> </w:t>
      </w:r>
      <w:r w:rsidR="00CD30B2">
        <w:rPr>
          <w:color w:val="auto"/>
          <w:szCs w:val="24"/>
        </w:rPr>
        <w:t xml:space="preserve">in </w:t>
      </w:r>
      <w:r w:rsidR="00C831C1">
        <w:rPr>
          <w:color w:val="auto"/>
          <w:szCs w:val="24"/>
        </w:rPr>
        <w:t>close proximity (</w:t>
      </w:r>
      <w:r w:rsidR="00CD30B2">
        <w:rPr>
          <w:color w:val="auto"/>
          <w:szCs w:val="24"/>
        </w:rPr>
        <w:t xml:space="preserve">the </w:t>
      </w:r>
      <w:r w:rsidR="00F64732">
        <w:rPr>
          <w:color w:val="auto"/>
          <w:szCs w:val="24"/>
        </w:rPr>
        <w:t xml:space="preserve">same </w:t>
      </w:r>
      <w:r w:rsidR="00E229B1">
        <w:rPr>
          <w:color w:val="auto"/>
          <w:szCs w:val="24"/>
        </w:rPr>
        <w:t>neighborhood</w:t>
      </w:r>
      <w:r w:rsidR="00C831C1">
        <w:rPr>
          <w:color w:val="auto"/>
          <w:szCs w:val="24"/>
        </w:rPr>
        <w:t xml:space="preserve"> if possible)</w:t>
      </w:r>
      <w:r w:rsidR="00E229B1">
        <w:rPr>
          <w:color w:val="auto"/>
          <w:szCs w:val="24"/>
        </w:rPr>
        <w:t xml:space="preserve"> for comparison</w:t>
      </w:r>
      <w:r>
        <w:rPr>
          <w:color w:val="auto"/>
          <w:szCs w:val="24"/>
        </w:rPr>
        <w:t>; these homes will</w:t>
      </w:r>
      <w:r w:rsidRPr="009263E5">
        <w:rPr>
          <w:color w:val="auto"/>
          <w:szCs w:val="24"/>
        </w:rPr>
        <w:t xml:space="preserve"> </w:t>
      </w:r>
      <w:r>
        <w:rPr>
          <w:color w:val="auto"/>
          <w:szCs w:val="24"/>
        </w:rPr>
        <w:t xml:space="preserve">have air distribution </w:t>
      </w:r>
      <w:r w:rsidR="005F17BD">
        <w:rPr>
          <w:color w:val="auto"/>
          <w:szCs w:val="24"/>
        </w:rPr>
        <w:t xml:space="preserve">systems </w:t>
      </w:r>
      <w:r>
        <w:rPr>
          <w:color w:val="auto"/>
          <w:szCs w:val="24"/>
        </w:rPr>
        <w:t xml:space="preserve">in the attic and </w:t>
      </w:r>
      <w:r w:rsidR="00E229B1">
        <w:rPr>
          <w:color w:val="auto"/>
          <w:szCs w:val="24"/>
        </w:rPr>
        <w:t>be of as</w:t>
      </w:r>
      <w:r w:rsidR="00CD30B2">
        <w:rPr>
          <w:color w:val="auto"/>
          <w:szCs w:val="24"/>
        </w:rPr>
        <w:t xml:space="preserve"> similar age and </w:t>
      </w:r>
      <w:r w:rsidR="002D191C">
        <w:rPr>
          <w:color w:val="auto"/>
          <w:szCs w:val="24"/>
        </w:rPr>
        <w:t xml:space="preserve">roof composition </w:t>
      </w:r>
      <w:r w:rsidR="00CD30B2">
        <w:rPr>
          <w:color w:val="auto"/>
          <w:szCs w:val="24"/>
        </w:rPr>
        <w:t>construction as possible, except:</w:t>
      </w:r>
    </w:p>
    <w:p w14:paraId="062E6247" w14:textId="77777777" w:rsidR="002D191C" w:rsidRPr="002D191C" w:rsidRDefault="005D3FE7" w:rsidP="00187D39">
      <w:pPr>
        <w:numPr>
          <w:ilvl w:val="1"/>
          <w:numId w:val="12"/>
        </w:numPr>
        <w:spacing w:after="60" w:line="240" w:lineRule="auto"/>
        <w:rPr>
          <w:szCs w:val="24"/>
        </w:rPr>
      </w:pPr>
      <w:r w:rsidRPr="002D191C">
        <w:rPr>
          <w:color w:val="auto"/>
          <w:szCs w:val="24"/>
        </w:rPr>
        <w:t xml:space="preserve">The “vented attic home” </w:t>
      </w:r>
      <w:r w:rsidR="00E229B1" w:rsidRPr="002D191C">
        <w:rPr>
          <w:color w:val="auto"/>
          <w:szCs w:val="24"/>
        </w:rPr>
        <w:t>will have</w:t>
      </w:r>
      <w:r w:rsidR="00CD30B2" w:rsidRPr="002D191C">
        <w:rPr>
          <w:color w:val="auto"/>
          <w:szCs w:val="24"/>
        </w:rPr>
        <w:t xml:space="preserve"> a </w:t>
      </w:r>
      <w:r w:rsidR="00944885" w:rsidRPr="002D191C">
        <w:rPr>
          <w:color w:val="auto"/>
          <w:szCs w:val="24"/>
        </w:rPr>
        <w:t xml:space="preserve">traditional </w:t>
      </w:r>
      <w:r w:rsidR="00CD30B2" w:rsidRPr="002D191C">
        <w:rPr>
          <w:color w:val="auto"/>
          <w:szCs w:val="24"/>
        </w:rPr>
        <w:t xml:space="preserve">vented attic with </w:t>
      </w:r>
      <w:r w:rsidR="002D191C">
        <w:rPr>
          <w:color w:val="auto"/>
          <w:szCs w:val="24"/>
        </w:rPr>
        <w:t>insulation at the ceiling plane</w:t>
      </w:r>
      <w:r w:rsidR="002D191C" w:rsidRPr="002D191C">
        <w:rPr>
          <w:color w:val="auto"/>
          <w:szCs w:val="24"/>
        </w:rPr>
        <w:t xml:space="preserve"> </w:t>
      </w:r>
    </w:p>
    <w:p w14:paraId="0BA3ECCF" w14:textId="3C7CE3DB" w:rsidR="00CD30B2" w:rsidRPr="002D191C" w:rsidRDefault="005D3FE7" w:rsidP="00187D39">
      <w:pPr>
        <w:numPr>
          <w:ilvl w:val="1"/>
          <w:numId w:val="12"/>
        </w:numPr>
        <w:spacing w:after="60" w:line="240" w:lineRule="auto"/>
        <w:rPr>
          <w:szCs w:val="24"/>
        </w:rPr>
      </w:pPr>
      <w:r w:rsidRPr="002D191C">
        <w:rPr>
          <w:color w:val="auto"/>
          <w:szCs w:val="24"/>
        </w:rPr>
        <w:t>The “unvented attic home” will</w:t>
      </w:r>
      <w:r w:rsidR="002D191C" w:rsidRPr="002D191C">
        <w:rPr>
          <w:color w:val="auto"/>
          <w:szCs w:val="24"/>
        </w:rPr>
        <w:t xml:space="preserve"> have </w:t>
      </w:r>
      <w:r w:rsidR="00CD30B2" w:rsidRPr="002D191C">
        <w:rPr>
          <w:color w:val="auto"/>
          <w:szCs w:val="24"/>
        </w:rPr>
        <w:t>soffit and ridge vents sealed</w:t>
      </w:r>
      <w:r w:rsidR="002D191C" w:rsidRPr="002D191C">
        <w:rPr>
          <w:color w:val="auto"/>
          <w:szCs w:val="24"/>
        </w:rPr>
        <w:t>,</w:t>
      </w:r>
      <w:r w:rsidR="00CD30B2" w:rsidRPr="002D191C">
        <w:rPr>
          <w:color w:val="auto"/>
          <w:szCs w:val="24"/>
        </w:rPr>
        <w:t xml:space="preserve"> </w:t>
      </w:r>
      <w:r w:rsidR="002D191C" w:rsidRPr="002D191C">
        <w:rPr>
          <w:color w:val="auto"/>
          <w:szCs w:val="24"/>
        </w:rPr>
        <w:t>and have insulation at the ceiling plane</w:t>
      </w:r>
      <w:r w:rsidR="00970D30" w:rsidRPr="002D191C">
        <w:rPr>
          <w:color w:val="auto"/>
          <w:szCs w:val="24"/>
        </w:rPr>
        <w:t xml:space="preserve"> (</w:t>
      </w:r>
      <w:r w:rsidR="00443F3C" w:rsidRPr="002D191C">
        <w:rPr>
          <w:color w:val="auto"/>
          <w:szCs w:val="24"/>
        </w:rPr>
        <w:t xml:space="preserve">and </w:t>
      </w:r>
      <w:r w:rsidR="00970D30" w:rsidRPr="002D191C">
        <w:rPr>
          <w:color w:val="auto"/>
          <w:szCs w:val="24"/>
        </w:rPr>
        <w:t>no roof deck insulation)</w:t>
      </w:r>
    </w:p>
    <w:p w14:paraId="4F0E0C61" w14:textId="0C674EE3" w:rsidR="002D191C" w:rsidRDefault="005D3FE7" w:rsidP="002D191C">
      <w:pPr>
        <w:numPr>
          <w:ilvl w:val="1"/>
          <w:numId w:val="12"/>
        </w:numPr>
        <w:spacing w:after="60" w:line="240" w:lineRule="auto"/>
        <w:rPr>
          <w:szCs w:val="24"/>
        </w:rPr>
      </w:pPr>
      <w:r>
        <w:rPr>
          <w:color w:val="auto"/>
          <w:szCs w:val="24"/>
        </w:rPr>
        <w:t>The “sealed attic home</w:t>
      </w:r>
      <w:r w:rsidR="006E00A1">
        <w:rPr>
          <w:color w:val="auto"/>
          <w:szCs w:val="24"/>
        </w:rPr>
        <w:t>”</w:t>
      </w:r>
      <w:r>
        <w:rPr>
          <w:color w:val="auto"/>
          <w:szCs w:val="24"/>
        </w:rPr>
        <w:t xml:space="preserve"> will h</w:t>
      </w:r>
      <w:r w:rsidR="00E229B1">
        <w:rPr>
          <w:color w:val="auto"/>
          <w:szCs w:val="24"/>
        </w:rPr>
        <w:t>ave</w:t>
      </w:r>
      <w:r w:rsidR="009263E5">
        <w:rPr>
          <w:color w:val="auto"/>
          <w:szCs w:val="24"/>
        </w:rPr>
        <w:t xml:space="preserve"> a sealed</w:t>
      </w:r>
      <w:r w:rsidR="00944885">
        <w:rPr>
          <w:color w:val="auto"/>
          <w:szCs w:val="24"/>
        </w:rPr>
        <w:t xml:space="preserve"> (unvented)</w:t>
      </w:r>
      <w:r w:rsidR="009263E5">
        <w:rPr>
          <w:color w:val="auto"/>
          <w:szCs w:val="24"/>
        </w:rPr>
        <w:t xml:space="preserve"> attic with</w:t>
      </w:r>
      <w:r w:rsidR="001A22A2">
        <w:rPr>
          <w:color w:val="auto"/>
          <w:szCs w:val="24"/>
        </w:rPr>
        <w:t xml:space="preserve"> air impermeable</w:t>
      </w:r>
      <w:r w:rsidR="009263E5">
        <w:rPr>
          <w:color w:val="auto"/>
          <w:szCs w:val="24"/>
        </w:rPr>
        <w:t xml:space="preserve"> </w:t>
      </w:r>
      <w:r w:rsidR="00970D30">
        <w:rPr>
          <w:color w:val="auto"/>
          <w:szCs w:val="24"/>
        </w:rPr>
        <w:t>insulation at the roof deck (</w:t>
      </w:r>
      <w:r w:rsidR="00443F3C">
        <w:rPr>
          <w:color w:val="auto"/>
          <w:szCs w:val="24"/>
        </w:rPr>
        <w:t xml:space="preserve">and </w:t>
      </w:r>
      <w:r w:rsidR="009263E5">
        <w:rPr>
          <w:color w:val="auto"/>
          <w:szCs w:val="24"/>
        </w:rPr>
        <w:t>no ceiling insulation</w:t>
      </w:r>
      <w:r w:rsidR="00970D30">
        <w:rPr>
          <w:color w:val="auto"/>
          <w:szCs w:val="24"/>
        </w:rPr>
        <w:t>)</w:t>
      </w:r>
      <w:r>
        <w:rPr>
          <w:color w:val="auto"/>
          <w:szCs w:val="24"/>
        </w:rPr>
        <w:t>.</w:t>
      </w:r>
    </w:p>
    <w:p w14:paraId="17391679" w14:textId="58251DA5" w:rsidR="002D191C" w:rsidRPr="002D191C" w:rsidRDefault="002D191C" w:rsidP="001068B8">
      <w:pPr>
        <w:spacing w:after="60" w:line="240" w:lineRule="auto"/>
        <w:ind w:left="720"/>
        <w:rPr>
          <w:szCs w:val="24"/>
        </w:rPr>
      </w:pPr>
      <w:r>
        <w:rPr>
          <w:szCs w:val="24"/>
        </w:rPr>
        <w:t xml:space="preserve">A Central Florida </w:t>
      </w:r>
      <w:r w:rsidRPr="002D191C">
        <w:rPr>
          <w:color w:val="auto"/>
          <w:szCs w:val="24"/>
        </w:rPr>
        <w:t>“unvented attic home”</w:t>
      </w:r>
      <w:r>
        <w:rPr>
          <w:color w:val="auto"/>
          <w:szCs w:val="24"/>
        </w:rPr>
        <w:t xml:space="preserve"> has been identified. It would represent a cool roof case as it has a white metal roof. </w:t>
      </w:r>
      <w:r w:rsidR="001068B8">
        <w:rPr>
          <w:color w:val="auto"/>
          <w:szCs w:val="24"/>
        </w:rPr>
        <w:t xml:space="preserve"> A South Florida</w:t>
      </w:r>
      <w:r>
        <w:rPr>
          <w:color w:val="auto"/>
          <w:szCs w:val="24"/>
        </w:rPr>
        <w:t xml:space="preserve"> </w:t>
      </w:r>
      <w:r w:rsidR="001068B8" w:rsidRPr="002D191C">
        <w:rPr>
          <w:color w:val="auto"/>
          <w:szCs w:val="24"/>
        </w:rPr>
        <w:t>“unvented attic home”</w:t>
      </w:r>
      <w:r w:rsidR="001068B8">
        <w:rPr>
          <w:color w:val="auto"/>
          <w:szCs w:val="24"/>
        </w:rPr>
        <w:t xml:space="preserve"> has also been identified; it has composition shingles on the roof.</w:t>
      </w:r>
      <w:r w:rsidR="00D74DBE">
        <w:rPr>
          <w:rStyle w:val="FootnoteReference"/>
          <w:color w:val="auto"/>
          <w:szCs w:val="24"/>
        </w:rPr>
        <w:footnoteReference w:id="4"/>
      </w:r>
      <w:r w:rsidR="001068B8">
        <w:rPr>
          <w:color w:val="auto"/>
          <w:szCs w:val="24"/>
        </w:rPr>
        <w:t xml:space="preserve"> </w:t>
      </w:r>
    </w:p>
    <w:p w14:paraId="094A320B" w14:textId="642F48FC" w:rsidR="00D74DBE" w:rsidRDefault="00E229B1" w:rsidP="008D6405">
      <w:pPr>
        <w:numPr>
          <w:ilvl w:val="0"/>
          <w:numId w:val="12"/>
        </w:numPr>
        <w:spacing w:after="60" w:line="240" w:lineRule="auto"/>
        <w:rPr>
          <w:szCs w:val="24"/>
        </w:rPr>
      </w:pPr>
      <w:r>
        <w:rPr>
          <w:szCs w:val="24"/>
        </w:rPr>
        <w:t xml:space="preserve">Home Performance Characterization: </w:t>
      </w:r>
      <w:r w:rsidR="00D74DBE">
        <w:rPr>
          <w:szCs w:val="24"/>
        </w:rPr>
        <w:t xml:space="preserve">In each </w:t>
      </w:r>
      <w:r w:rsidR="00416F18">
        <w:rPr>
          <w:szCs w:val="24"/>
        </w:rPr>
        <w:t xml:space="preserve">field </w:t>
      </w:r>
      <w:r w:rsidR="00D74DBE">
        <w:rPr>
          <w:szCs w:val="24"/>
        </w:rPr>
        <w:t xml:space="preserve">study home the </w:t>
      </w:r>
      <w:r w:rsidR="0068321D">
        <w:rPr>
          <w:szCs w:val="24"/>
        </w:rPr>
        <w:t>air</w:t>
      </w:r>
      <w:r w:rsidR="00D74DBE">
        <w:rPr>
          <w:szCs w:val="24"/>
        </w:rPr>
        <w:t xml:space="preserve"> leakage </w:t>
      </w:r>
      <w:r w:rsidR="0068321D">
        <w:rPr>
          <w:szCs w:val="24"/>
        </w:rPr>
        <w:t xml:space="preserve">of the following </w:t>
      </w:r>
      <w:r w:rsidR="00D74DBE">
        <w:rPr>
          <w:szCs w:val="24"/>
        </w:rPr>
        <w:t>will be tested using calibrated testing fan equipment</w:t>
      </w:r>
      <w:r w:rsidR="0068321D">
        <w:rPr>
          <w:szCs w:val="24"/>
        </w:rPr>
        <w:t xml:space="preserve"> </w:t>
      </w:r>
    </w:p>
    <w:p w14:paraId="2B314D92" w14:textId="0CE009F8" w:rsidR="00D74DBE" w:rsidRDefault="00D74DBE" w:rsidP="00D74DBE">
      <w:pPr>
        <w:numPr>
          <w:ilvl w:val="1"/>
          <w:numId w:val="12"/>
        </w:numPr>
        <w:spacing w:after="60" w:line="240" w:lineRule="auto"/>
        <w:rPr>
          <w:szCs w:val="24"/>
        </w:rPr>
      </w:pPr>
      <w:r>
        <w:rPr>
          <w:szCs w:val="24"/>
        </w:rPr>
        <w:t>House to outside</w:t>
      </w:r>
    </w:p>
    <w:p w14:paraId="6ED4250F" w14:textId="09EB2BC0" w:rsidR="00D74DBE" w:rsidRDefault="00D74DBE" w:rsidP="00D74DBE">
      <w:pPr>
        <w:numPr>
          <w:ilvl w:val="1"/>
          <w:numId w:val="12"/>
        </w:numPr>
        <w:spacing w:after="60" w:line="240" w:lineRule="auto"/>
        <w:rPr>
          <w:szCs w:val="24"/>
        </w:rPr>
      </w:pPr>
      <w:r>
        <w:rPr>
          <w:szCs w:val="24"/>
        </w:rPr>
        <w:t>Attic to outside</w:t>
      </w:r>
    </w:p>
    <w:p w14:paraId="6D84FB1C" w14:textId="6959C16A" w:rsidR="00D74DBE" w:rsidRDefault="00D74DBE" w:rsidP="00D74DBE">
      <w:pPr>
        <w:numPr>
          <w:ilvl w:val="1"/>
          <w:numId w:val="12"/>
        </w:numPr>
        <w:spacing w:after="60" w:line="240" w:lineRule="auto"/>
        <w:rPr>
          <w:szCs w:val="24"/>
        </w:rPr>
      </w:pPr>
      <w:r>
        <w:rPr>
          <w:szCs w:val="24"/>
        </w:rPr>
        <w:t>House to attic</w:t>
      </w:r>
    </w:p>
    <w:p w14:paraId="22901771" w14:textId="1DFA2CDF" w:rsidR="00D74DBE" w:rsidRDefault="00D74DBE" w:rsidP="00D74DBE">
      <w:pPr>
        <w:numPr>
          <w:ilvl w:val="1"/>
          <w:numId w:val="12"/>
        </w:numPr>
        <w:spacing w:after="60" w:line="240" w:lineRule="auto"/>
        <w:rPr>
          <w:szCs w:val="24"/>
        </w:rPr>
      </w:pPr>
      <w:r>
        <w:rPr>
          <w:szCs w:val="24"/>
        </w:rPr>
        <w:t>Total duct leakage</w:t>
      </w:r>
    </w:p>
    <w:p w14:paraId="2198271D" w14:textId="050FDCD8" w:rsidR="00D74DBE" w:rsidRDefault="00D74DBE" w:rsidP="00D74DBE">
      <w:pPr>
        <w:numPr>
          <w:ilvl w:val="1"/>
          <w:numId w:val="12"/>
        </w:numPr>
        <w:spacing w:after="60" w:line="240" w:lineRule="auto"/>
        <w:rPr>
          <w:szCs w:val="24"/>
        </w:rPr>
      </w:pPr>
      <w:r>
        <w:rPr>
          <w:szCs w:val="24"/>
        </w:rPr>
        <w:t>Duct</w:t>
      </w:r>
      <w:r w:rsidR="0068321D">
        <w:rPr>
          <w:szCs w:val="24"/>
        </w:rPr>
        <w:t xml:space="preserve"> leakage</w:t>
      </w:r>
      <w:r>
        <w:rPr>
          <w:szCs w:val="24"/>
        </w:rPr>
        <w:t xml:space="preserve"> to outside</w:t>
      </w:r>
    </w:p>
    <w:p w14:paraId="70DEC8D1" w14:textId="41D2285E" w:rsidR="00D74DBE" w:rsidRDefault="00D74DBE" w:rsidP="008D6405">
      <w:pPr>
        <w:numPr>
          <w:ilvl w:val="0"/>
          <w:numId w:val="12"/>
        </w:numPr>
        <w:spacing w:after="60" w:line="240" w:lineRule="auto"/>
        <w:rPr>
          <w:szCs w:val="24"/>
        </w:rPr>
      </w:pPr>
      <w:r>
        <w:rPr>
          <w:szCs w:val="24"/>
        </w:rPr>
        <w:lastRenderedPageBreak/>
        <w:t>Home Monitoring: Each study home will have the following characteristics of the attic, duct and interior monitored</w:t>
      </w:r>
      <w:r w:rsidR="0083407D">
        <w:rPr>
          <w:szCs w:val="24"/>
        </w:rPr>
        <w:t xml:space="preserve"> each hour </w:t>
      </w:r>
      <w:r w:rsidR="00A13D1C">
        <w:rPr>
          <w:szCs w:val="24"/>
        </w:rPr>
        <w:t>for a three month period</w:t>
      </w:r>
    </w:p>
    <w:p w14:paraId="6F99322B" w14:textId="4C97F028" w:rsidR="00D74DBE" w:rsidRDefault="0068321D" w:rsidP="00D74DBE">
      <w:pPr>
        <w:numPr>
          <w:ilvl w:val="1"/>
          <w:numId w:val="12"/>
        </w:numPr>
        <w:spacing w:after="60" w:line="240" w:lineRule="auto"/>
        <w:rPr>
          <w:szCs w:val="24"/>
        </w:rPr>
      </w:pPr>
      <w:r>
        <w:rPr>
          <w:szCs w:val="24"/>
        </w:rPr>
        <w:t>Roof d</w:t>
      </w:r>
      <w:r w:rsidR="00D74DBE">
        <w:rPr>
          <w:szCs w:val="24"/>
        </w:rPr>
        <w:t xml:space="preserve">eck </w:t>
      </w:r>
      <w:r>
        <w:rPr>
          <w:szCs w:val="24"/>
        </w:rPr>
        <w:t xml:space="preserve">% </w:t>
      </w:r>
      <w:r w:rsidR="00D74DBE">
        <w:rPr>
          <w:szCs w:val="24"/>
        </w:rPr>
        <w:t xml:space="preserve">moisture </w:t>
      </w:r>
      <w:r w:rsidR="001A22A2">
        <w:rPr>
          <w:szCs w:val="24"/>
        </w:rPr>
        <w:t>content</w:t>
      </w:r>
    </w:p>
    <w:p w14:paraId="3B1621B2" w14:textId="2CAD251C" w:rsidR="00D74DBE" w:rsidRDefault="00D74DBE" w:rsidP="00D74DBE">
      <w:pPr>
        <w:numPr>
          <w:ilvl w:val="1"/>
          <w:numId w:val="12"/>
        </w:numPr>
        <w:spacing w:after="60" w:line="240" w:lineRule="auto"/>
        <w:rPr>
          <w:szCs w:val="24"/>
        </w:rPr>
      </w:pPr>
      <w:r>
        <w:rPr>
          <w:szCs w:val="24"/>
        </w:rPr>
        <w:t>Deck temperature</w:t>
      </w:r>
    </w:p>
    <w:p w14:paraId="5BB7B62E" w14:textId="77777777" w:rsidR="00D74DBE" w:rsidRDefault="00D74DBE" w:rsidP="00D74DBE">
      <w:pPr>
        <w:numPr>
          <w:ilvl w:val="1"/>
          <w:numId w:val="12"/>
        </w:numPr>
        <w:spacing w:after="60" w:line="240" w:lineRule="auto"/>
        <w:rPr>
          <w:szCs w:val="24"/>
        </w:rPr>
      </w:pPr>
      <w:r>
        <w:rPr>
          <w:szCs w:val="24"/>
        </w:rPr>
        <w:t>Mid height attic air temperature and relative humidity</w:t>
      </w:r>
    </w:p>
    <w:p w14:paraId="337C7D69" w14:textId="16CFD55F" w:rsidR="00D74DBE" w:rsidRDefault="00D74DBE" w:rsidP="00D74DBE">
      <w:pPr>
        <w:numPr>
          <w:ilvl w:val="1"/>
          <w:numId w:val="12"/>
        </w:numPr>
        <w:spacing w:after="60" w:line="240" w:lineRule="auto"/>
        <w:rPr>
          <w:szCs w:val="24"/>
        </w:rPr>
      </w:pPr>
      <w:r>
        <w:rPr>
          <w:szCs w:val="24"/>
        </w:rPr>
        <w:t>Top of insulation attic air temperature and relative humidity</w:t>
      </w:r>
    </w:p>
    <w:p w14:paraId="31D4F86D" w14:textId="17675FA7" w:rsidR="00D74DBE" w:rsidRDefault="00D74DBE" w:rsidP="00D74DBE">
      <w:pPr>
        <w:numPr>
          <w:ilvl w:val="1"/>
          <w:numId w:val="12"/>
        </w:numPr>
        <w:spacing w:after="60" w:line="240" w:lineRule="auto"/>
        <w:rPr>
          <w:szCs w:val="24"/>
        </w:rPr>
      </w:pPr>
      <w:r>
        <w:rPr>
          <w:szCs w:val="24"/>
        </w:rPr>
        <w:t>Bottom of insulation</w:t>
      </w:r>
      <w:r w:rsidR="0068321D">
        <w:rPr>
          <w:szCs w:val="24"/>
        </w:rPr>
        <w:t xml:space="preserve"> (also top of ceiling)</w:t>
      </w:r>
      <w:r>
        <w:rPr>
          <w:szCs w:val="24"/>
        </w:rPr>
        <w:t xml:space="preserve"> attic air temperature and relative humidity</w:t>
      </w:r>
    </w:p>
    <w:p w14:paraId="25B20E14" w14:textId="0FABBAA7" w:rsidR="00D74DBE" w:rsidRDefault="00D74DBE" w:rsidP="00D74DBE">
      <w:pPr>
        <w:numPr>
          <w:ilvl w:val="1"/>
          <w:numId w:val="12"/>
        </w:numPr>
        <w:spacing w:after="60" w:line="240" w:lineRule="auto"/>
        <w:rPr>
          <w:szCs w:val="24"/>
        </w:rPr>
      </w:pPr>
      <w:r>
        <w:rPr>
          <w:szCs w:val="24"/>
        </w:rPr>
        <w:t>Top of ceiling drywall moisture</w:t>
      </w:r>
      <w:r w:rsidR="001A22A2">
        <w:rPr>
          <w:szCs w:val="24"/>
        </w:rPr>
        <w:t xml:space="preserve"> content</w:t>
      </w:r>
    </w:p>
    <w:p w14:paraId="06ADC720" w14:textId="53BCC78D" w:rsidR="003914FB" w:rsidRDefault="003914FB" w:rsidP="00D74DBE">
      <w:pPr>
        <w:numPr>
          <w:ilvl w:val="1"/>
          <w:numId w:val="12"/>
        </w:numPr>
        <w:spacing w:after="60" w:line="240" w:lineRule="auto"/>
        <w:rPr>
          <w:szCs w:val="24"/>
        </w:rPr>
      </w:pPr>
      <w:r>
        <w:rPr>
          <w:szCs w:val="24"/>
        </w:rPr>
        <w:t>Bottom of ceiling temperature</w:t>
      </w:r>
    </w:p>
    <w:p w14:paraId="73CD47B5" w14:textId="2544D3E1" w:rsidR="0068321D" w:rsidRDefault="0068321D" w:rsidP="00D74DBE">
      <w:pPr>
        <w:numPr>
          <w:ilvl w:val="1"/>
          <w:numId w:val="12"/>
        </w:numPr>
        <w:spacing w:after="60" w:line="240" w:lineRule="auto"/>
        <w:rPr>
          <w:szCs w:val="24"/>
        </w:rPr>
      </w:pPr>
      <w:r>
        <w:rPr>
          <w:szCs w:val="24"/>
        </w:rPr>
        <w:t>Bottom of ceiling moisture content</w:t>
      </w:r>
    </w:p>
    <w:p w14:paraId="48540039" w14:textId="77777777" w:rsidR="0068321D" w:rsidRDefault="00A13D1C" w:rsidP="0068321D">
      <w:pPr>
        <w:numPr>
          <w:ilvl w:val="1"/>
          <w:numId w:val="12"/>
        </w:numPr>
        <w:spacing w:after="60" w:line="240" w:lineRule="auto"/>
        <w:rPr>
          <w:szCs w:val="24"/>
        </w:rPr>
      </w:pPr>
      <w:r>
        <w:rPr>
          <w:szCs w:val="24"/>
        </w:rPr>
        <w:t xml:space="preserve">Interior </w:t>
      </w:r>
      <w:r w:rsidR="003914FB">
        <w:rPr>
          <w:szCs w:val="24"/>
        </w:rPr>
        <w:t xml:space="preserve">of conditioned space </w:t>
      </w:r>
      <w:r>
        <w:rPr>
          <w:szCs w:val="24"/>
        </w:rPr>
        <w:t>air temperature and relative humidity</w:t>
      </w:r>
    </w:p>
    <w:p w14:paraId="63C0149C" w14:textId="67AA83D3" w:rsidR="0068321D" w:rsidRDefault="0068321D" w:rsidP="0068321D">
      <w:pPr>
        <w:numPr>
          <w:ilvl w:val="1"/>
          <w:numId w:val="12"/>
        </w:numPr>
        <w:spacing w:after="60" w:line="240" w:lineRule="auto"/>
        <w:rPr>
          <w:szCs w:val="24"/>
        </w:rPr>
      </w:pPr>
      <w:r>
        <w:rPr>
          <w:szCs w:val="24"/>
        </w:rPr>
        <w:t>Supply duct air temperature after coil</w:t>
      </w:r>
    </w:p>
    <w:p w14:paraId="42D5D137" w14:textId="55D21926" w:rsidR="00A13D1C" w:rsidRPr="0068321D" w:rsidRDefault="0068321D" w:rsidP="0068321D">
      <w:pPr>
        <w:numPr>
          <w:ilvl w:val="1"/>
          <w:numId w:val="12"/>
        </w:numPr>
        <w:spacing w:after="60" w:line="240" w:lineRule="auto"/>
        <w:rPr>
          <w:szCs w:val="24"/>
        </w:rPr>
      </w:pPr>
      <w:r>
        <w:rPr>
          <w:szCs w:val="24"/>
        </w:rPr>
        <w:t>Supply duct air temperature at register</w:t>
      </w:r>
    </w:p>
    <w:p w14:paraId="2ED98A8E" w14:textId="3B367D16" w:rsidR="003914FB" w:rsidRDefault="003914FB" w:rsidP="003914FB">
      <w:pPr>
        <w:spacing w:after="60" w:line="240" w:lineRule="auto"/>
        <w:ind w:left="720"/>
        <w:rPr>
          <w:szCs w:val="24"/>
        </w:rPr>
      </w:pPr>
      <w:r>
        <w:rPr>
          <w:szCs w:val="24"/>
        </w:rPr>
        <w:t xml:space="preserve">This monitoring will help assess potential moisture issues and heat gain across the ceiling and through the ductwork. </w:t>
      </w:r>
      <w:r w:rsidR="00540C2D">
        <w:rPr>
          <w:szCs w:val="24"/>
        </w:rPr>
        <w:t xml:space="preserve"> </w:t>
      </w:r>
      <w:r>
        <w:rPr>
          <w:szCs w:val="24"/>
        </w:rPr>
        <w:t>Due to the non-lab (no control case) set-up there is no direct energy measurement.</w:t>
      </w:r>
    </w:p>
    <w:p w14:paraId="38CB03A8" w14:textId="472C5923" w:rsidR="00E229B1" w:rsidRDefault="00E229B1" w:rsidP="00823BF7">
      <w:pPr>
        <w:numPr>
          <w:ilvl w:val="0"/>
          <w:numId w:val="12"/>
        </w:numPr>
        <w:spacing w:after="60" w:line="240" w:lineRule="auto"/>
        <w:rPr>
          <w:szCs w:val="24"/>
        </w:rPr>
      </w:pPr>
      <w:r>
        <w:rPr>
          <w:szCs w:val="24"/>
        </w:rPr>
        <w:t>Data Analysis</w:t>
      </w:r>
      <w:r w:rsidR="005F1E33">
        <w:rPr>
          <w:szCs w:val="24"/>
        </w:rPr>
        <w:t xml:space="preserve"> to include collecting all data and comparing the three cases to one another in each climate.</w:t>
      </w:r>
    </w:p>
    <w:p w14:paraId="724E56A4" w14:textId="3C1FF594" w:rsidR="000602F0" w:rsidRDefault="000602F0" w:rsidP="000602F0">
      <w:pPr>
        <w:numPr>
          <w:ilvl w:val="0"/>
          <w:numId w:val="12"/>
        </w:numPr>
        <w:spacing w:after="120" w:line="240" w:lineRule="auto"/>
        <w:rPr>
          <w:szCs w:val="24"/>
        </w:rPr>
      </w:pPr>
      <w:r>
        <w:rPr>
          <w:szCs w:val="24"/>
        </w:rPr>
        <w:t xml:space="preserve">Conclusions and Recommendations: </w:t>
      </w:r>
      <w:r w:rsidR="00184598">
        <w:rPr>
          <w:szCs w:val="24"/>
        </w:rPr>
        <w:t xml:space="preserve">Study conclusions and, if applicable, code recommendations will be provided based on </w:t>
      </w:r>
      <w:r w:rsidR="00F64732">
        <w:rPr>
          <w:szCs w:val="24"/>
        </w:rPr>
        <w:t xml:space="preserve">study </w:t>
      </w:r>
      <w:r w:rsidR="00184598">
        <w:rPr>
          <w:szCs w:val="24"/>
        </w:rPr>
        <w:t>results.</w:t>
      </w:r>
    </w:p>
    <w:p w14:paraId="19858A55" w14:textId="6E3B5113" w:rsidR="00334ABE" w:rsidRDefault="00C70926" w:rsidP="003B6C84">
      <w:pPr>
        <w:spacing w:after="0"/>
      </w:pPr>
      <w:r w:rsidRPr="00416B06">
        <w:t xml:space="preserve">A search for candidate </w:t>
      </w:r>
      <w:r w:rsidRPr="002C6BC7">
        <w:rPr>
          <w:color w:val="auto"/>
        </w:rPr>
        <w:t>homes will begin in</w:t>
      </w:r>
      <w:r w:rsidR="00F765C4" w:rsidRPr="002C6BC7">
        <w:rPr>
          <w:color w:val="auto"/>
        </w:rPr>
        <w:t xml:space="preserve"> October</w:t>
      </w:r>
      <w:r w:rsidR="0082367D" w:rsidRPr="002C6BC7">
        <w:rPr>
          <w:color w:val="auto"/>
        </w:rPr>
        <w:t xml:space="preserve"> 2018</w:t>
      </w:r>
      <w:r w:rsidRPr="002C6BC7">
        <w:rPr>
          <w:color w:val="auto"/>
        </w:rPr>
        <w:t xml:space="preserve">. </w:t>
      </w:r>
      <w:r w:rsidR="00BB2201">
        <w:rPr>
          <w:color w:val="auto"/>
        </w:rPr>
        <w:t xml:space="preserve"> </w:t>
      </w:r>
      <w:r w:rsidR="00944885">
        <w:rPr>
          <w:color w:val="auto"/>
        </w:rPr>
        <w:t xml:space="preserve">While it would be ideal to conduct the lab and home testing over the summer, the DBPR funding cycle will not allow summer </w:t>
      </w:r>
      <w:r w:rsidR="002349D9">
        <w:rPr>
          <w:color w:val="auto"/>
        </w:rPr>
        <w:t>data collection</w:t>
      </w:r>
      <w:r w:rsidR="000E01C8">
        <w:rPr>
          <w:color w:val="auto"/>
        </w:rPr>
        <w:t xml:space="preserve">.  </w:t>
      </w:r>
      <w:r w:rsidR="005F1E33">
        <w:rPr>
          <w:color w:val="auto"/>
        </w:rPr>
        <w:t xml:space="preserve">Lab and field testing will begin in winter and continue to mid-May. </w:t>
      </w:r>
      <w:r w:rsidR="00416B06" w:rsidRPr="00416B06">
        <w:t xml:space="preserve"> </w:t>
      </w:r>
    </w:p>
    <w:p w14:paraId="3F73DA52" w14:textId="77777777" w:rsidR="003B6C84" w:rsidRPr="004B54A6" w:rsidRDefault="003B6C84" w:rsidP="003B6C84">
      <w:pPr>
        <w:spacing w:after="0"/>
      </w:pPr>
    </w:p>
    <w:p w14:paraId="33BFC22C" w14:textId="14AA0F3F" w:rsidR="000C3E71" w:rsidRPr="004B54A6" w:rsidRDefault="00053FEF" w:rsidP="003058CD">
      <w:pPr>
        <w:pStyle w:val="Heading2"/>
        <w:spacing w:before="0" w:after="60"/>
      </w:pPr>
      <w:r>
        <w:t>Expected Outcome and Impact on the Code</w:t>
      </w:r>
      <w:r w:rsidR="00BC72F2" w:rsidRPr="004B54A6">
        <w:t xml:space="preserve"> </w:t>
      </w:r>
    </w:p>
    <w:p w14:paraId="53FB9CE7" w14:textId="781BA8BC" w:rsidR="0009013B" w:rsidRDefault="00334ABE" w:rsidP="007318AA">
      <w:pPr>
        <w:spacing w:after="0"/>
        <w:rPr>
          <w:color w:val="auto"/>
        </w:rPr>
      </w:pPr>
      <w:r w:rsidRPr="003B6C84">
        <w:rPr>
          <w:color w:val="auto"/>
        </w:rPr>
        <w:t>The outcome of this research will be a report</w:t>
      </w:r>
      <w:r w:rsidR="00007AC0">
        <w:rPr>
          <w:color w:val="auto"/>
        </w:rPr>
        <w:t xml:space="preserve"> </w:t>
      </w:r>
      <w:r w:rsidR="000E01C8">
        <w:rPr>
          <w:color w:val="auto"/>
        </w:rPr>
        <w:t>summarizing project activities,</w:t>
      </w:r>
      <w:r w:rsidR="00762A9B">
        <w:rPr>
          <w:color w:val="auto"/>
        </w:rPr>
        <w:t xml:space="preserve"> </w:t>
      </w:r>
      <w:r w:rsidRPr="003B6C84">
        <w:rPr>
          <w:color w:val="auto"/>
        </w:rPr>
        <w:t>findings</w:t>
      </w:r>
      <w:r w:rsidR="000E01C8">
        <w:rPr>
          <w:color w:val="auto"/>
        </w:rPr>
        <w:t xml:space="preserve"> and recommendations</w:t>
      </w:r>
      <w:r w:rsidRPr="003B6C84">
        <w:rPr>
          <w:color w:val="auto"/>
        </w:rPr>
        <w:t xml:space="preserve">.  </w:t>
      </w:r>
      <w:r w:rsidR="002455E2">
        <w:rPr>
          <w:color w:val="auto"/>
        </w:rPr>
        <w:t xml:space="preserve">Based on project results, recommendations will be made regarding </w:t>
      </w:r>
      <w:r w:rsidR="000E01C8">
        <w:rPr>
          <w:color w:val="auto"/>
        </w:rPr>
        <w:t>code attic sealing requirements</w:t>
      </w:r>
      <w:r w:rsidR="0082367D" w:rsidRPr="0082367D">
        <w:rPr>
          <w:color w:val="auto"/>
        </w:rPr>
        <w:t>.</w:t>
      </w:r>
      <w:r w:rsidR="00D6223A">
        <w:rPr>
          <w:color w:val="auto"/>
        </w:rPr>
        <w:t xml:space="preserve">  </w:t>
      </w:r>
      <w:r w:rsidR="000E01C8">
        <w:rPr>
          <w:color w:val="auto"/>
        </w:rPr>
        <w:t>Note that r</w:t>
      </w:r>
      <w:r w:rsidR="00D6223A">
        <w:rPr>
          <w:color w:val="auto"/>
        </w:rPr>
        <w:t xml:space="preserve">esults </w:t>
      </w:r>
      <w:r w:rsidR="000E01C8">
        <w:rPr>
          <w:color w:val="auto"/>
        </w:rPr>
        <w:t>will not apply to N</w:t>
      </w:r>
      <w:r w:rsidR="00D6223A">
        <w:rPr>
          <w:color w:val="auto"/>
        </w:rPr>
        <w:t xml:space="preserve">orth Florida </w:t>
      </w:r>
      <w:r w:rsidR="000E01C8">
        <w:rPr>
          <w:color w:val="auto"/>
        </w:rPr>
        <w:t xml:space="preserve">since </w:t>
      </w:r>
      <w:r w:rsidR="001A22A2">
        <w:rPr>
          <w:color w:val="auto"/>
        </w:rPr>
        <w:t>colder outdoor temperatures</w:t>
      </w:r>
      <w:r w:rsidR="000E01C8">
        <w:rPr>
          <w:color w:val="auto"/>
        </w:rPr>
        <w:t xml:space="preserve"> in this part of the state and</w:t>
      </w:r>
      <w:r w:rsidR="002D191C">
        <w:rPr>
          <w:color w:val="auto"/>
        </w:rPr>
        <w:t xml:space="preserve"> potential for moisture issues in unvented attics may be greater</w:t>
      </w:r>
      <w:r w:rsidR="005F1E33">
        <w:rPr>
          <w:color w:val="auto"/>
        </w:rPr>
        <w:t xml:space="preserve"> in North Florida</w:t>
      </w:r>
      <w:r w:rsidR="002D191C">
        <w:rPr>
          <w:color w:val="auto"/>
        </w:rPr>
        <w:t xml:space="preserve"> than in other locations.  T</w:t>
      </w:r>
      <w:r w:rsidR="000E01C8">
        <w:rPr>
          <w:color w:val="auto"/>
        </w:rPr>
        <w:t>he project does not include a North Florida home</w:t>
      </w:r>
      <w:r w:rsidR="000E01C8">
        <w:rPr>
          <w:rStyle w:val="FootnoteReference"/>
          <w:color w:val="auto"/>
        </w:rPr>
        <w:footnoteReference w:id="5"/>
      </w:r>
      <w:r w:rsidR="000E01C8">
        <w:rPr>
          <w:color w:val="auto"/>
        </w:rPr>
        <w:t>.</w:t>
      </w:r>
      <w:r w:rsidR="00D6223A">
        <w:rPr>
          <w:color w:val="auto"/>
        </w:rPr>
        <w:t xml:space="preserve"> </w:t>
      </w:r>
      <w:r w:rsidR="000E01C8">
        <w:rPr>
          <w:color w:val="auto"/>
        </w:rPr>
        <w:t xml:space="preserve"> North Florida would need to be addressed via a separate, follow-on project.</w:t>
      </w:r>
    </w:p>
    <w:p w14:paraId="6D0ECECA" w14:textId="77777777" w:rsidR="007318AA" w:rsidRDefault="007318AA" w:rsidP="007318AA">
      <w:pPr>
        <w:spacing w:after="0"/>
        <w:rPr>
          <w:b/>
          <w:color w:val="auto"/>
          <w:highlight w:val="yellow"/>
        </w:rPr>
      </w:pPr>
    </w:p>
    <w:p w14:paraId="72BA38CB" w14:textId="03D0CCCE" w:rsidR="002E48C1" w:rsidRPr="002E48C1" w:rsidRDefault="002E48C1" w:rsidP="002E48C1">
      <w:pPr>
        <w:keepNext/>
        <w:keepLines/>
        <w:spacing w:after="60" w:line="259" w:lineRule="auto"/>
        <w:outlineLvl w:val="1"/>
        <w:rPr>
          <w:rFonts w:ascii="Calibri" w:eastAsiaTheme="majorEastAsia" w:hAnsi="Calibri" w:cstheme="majorBidi"/>
          <w:color w:val="365F91" w:themeColor="accent1" w:themeShade="BF"/>
          <w:sz w:val="28"/>
          <w:szCs w:val="26"/>
        </w:rPr>
      </w:pPr>
      <w:r>
        <w:rPr>
          <w:rFonts w:ascii="Calibri" w:eastAsiaTheme="majorEastAsia" w:hAnsi="Calibri" w:cstheme="majorBidi"/>
          <w:color w:val="365F91" w:themeColor="accent1" w:themeShade="BF"/>
          <w:sz w:val="28"/>
          <w:szCs w:val="26"/>
        </w:rPr>
        <w:lastRenderedPageBreak/>
        <w:t>Deliverables</w:t>
      </w:r>
    </w:p>
    <w:p w14:paraId="39033636" w14:textId="79F74C66" w:rsidR="002E48C1" w:rsidRDefault="002E48C1" w:rsidP="002E48C1">
      <w:pPr>
        <w:spacing w:after="0"/>
      </w:pPr>
      <w:r w:rsidRPr="002E48C1">
        <w:t>T</w:t>
      </w:r>
      <w:r>
        <w:t>he deliverables for this project are</w:t>
      </w:r>
      <w:r w:rsidR="006E3A0B">
        <w:t xml:space="preserve"> an</w:t>
      </w:r>
      <w:r>
        <w:t xml:space="preserve"> interim </w:t>
      </w:r>
      <w:r w:rsidR="006E3A0B">
        <w:t>progress report</w:t>
      </w:r>
      <w:r w:rsidR="003C44B3">
        <w:t>,</w:t>
      </w:r>
      <w:r w:rsidR="006E3A0B">
        <w:t xml:space="preserve"> </w:t>
      </w:r>
      <w:r w:rsidR="003C44B3">
        <w:t xml:space="preserve">a </w:t>
      </w:r>
      <w:r w:rsidR="006E3A0B">
        <w:t>final report</w:t>
      </w:r>
      <w:r w:rsidR="003C44B3">
        <w:t xml:space="preserve"> and work hours breakdown</w:t>
      </w:r>
      <w:r>
        <w:t>:</w:t>
      </w:r>
    </w:p>
    <w:p w14:paraId="4874F9A9" w14:textId="4B6FC929" w:rsidR="002E48C1" w:rsidRDefault="002E48C1" w:rsidP="00590047">
      <w:pPr>
        <w:pStyle w:val="ListParagraph"/>
        <w:numPr>
          <w:ilvl w:val="0"/>
          <w:numId w:val="13"/>
        </w:numPr>
        <w:spacing w:after="60"/>
      </w:pPr>
      <w:r>
        <w:t>The interim report will b</w:t>
      </w:r>
      <w:r w:rsidR="0082367D">
        <w:t>e delivered by February 15, 2019</w:t>
      </w:r>
      <w:r>
        <w:t xml:space="preserve"> and provide </w:t>
      </w:r>
      <w:r w:rsidR="00823BF7">
        <w:t xml:space="preserve">a summary of </w:t>
      </w:r>
      <w:r w:rsidR="005F1E33">
        <w:t>progress to date</w:t>
      </w:r>
      <w:r w:rsidR="00BE363F">
        <w:t xml:space="preserve"> including instrumentation completed to date</w:t>
      </w:r>
      <w:r w:rsidR="005F1E33">
        <w:t>.</w:t>
      </w:r>
      <w:r w:rsidR="00234DDB">
        <w:t xml:space="preserve"> </w:t>
      </w:r>
      <w:r w:rsidR="00590047">
        <w:t>In addition, the i</w:t>
      </w:r>
      <w:r w:rsidR="00590047" w:rsidRPr="00590047">
        <w:t xml:space="preserve">nterim report will be presented to the Commission’s </w:t>
      </w:r>
      <w:r w:rsidR="00590047">
        <w:t>Energy</w:t>
      </w:r>
      <w:r w:rsidR="00590047" w:rsidRPr="00590047">
        <w:t xml:space="preserve"> Technical Advisory Committee at a time agreed to by the Contractor and Department’s Project Manager</w:t>
      </w:r>
      <w:r w:rsidR="00590047">
        <w:t>.</w:t>
      </w:r>
    </w:p>
    <w:p w14:paraId="27FE589A" w14:textId="3A4D4F98" w:rsidR="002E48C1" w:rsidRDefault="002E48C1" w:rsidP="00590047">
      <w:pPr>
        <w:pStyle w:val="ListParagraph"/>
        <w:numPr>
          <w:ilvl w:val="0"/>
          <w:numId w:val="13"/>
        </w:numPr>
        <w:spacing w:after="0"/>
      </w:pPr>
      <w:r>
        <w:t xml:space="preserve">The final report will be delivered by </w:t>
      </w:r>
      <w:r w:rsidR="00590047">
        <w:t>June 1</w:t>
      </w:r>
      <w:r w:rsidR="009B074C">
        <w:t>5</w:t>
      </w:r>
      <w:r w:rsidR="002179DA">
        <w:t>, 2019</w:t>
      </w:r>
      <w:r>
        <w:t xml:space="preserve"> and include a summary of project activities including</w:t>
      </w:r>
      <w:r w:rsidR="002C7C99">
        <w:t xml:space="preserve"> home</w:t>
      </w:r>
      <w:r>
        <w:t xml:space="preserve"> recruitment, </w:t>
      </w:r>
      <w:r w:rsidR="002C7C99">
        <w:t>testing and monitoring</w:t>
      </w:r>
      <w:r w:rsidR="002179DA">
        <w:t xml:space="preserve"> results</w:t>
      </w:r>
      <w:r w:rsidR="003409C2">
        <w:t>, discussion and any recommendations.</w:t>
      </w:r>
      <w:r w:rsidR="00590047">
        <w:t xml:space="preserve">  </w:t>
      </w:r>
      <w:r w:rsidR="00590047" w:rsidRPr="00590047">
        <w:t xml:space="preserve">In addition, the </w:t>
      </w:r>
      <w:r w:rsidR="00590047">
        <w:t>final</w:t>
      </w:r>
      <w:r w:rsidR="00590047" w:rsidRPr="00590047">
        <w:t xml:space="preserve"> report will be presented to the Commission’s </w:t>
      </w:r>
      <w:r w:rsidR="00F635B5">
        <w:t>Energy</w:t>
      </w:r>
      <w:r w:rsidR="00590047" w:rsidRPr="00590047">
        <w:t xml:space="preserve"> Technical Advisory Committee at a time agreed to by the Contractor and Department’s Project Manager</w:t>
      </w:r>
      <w:r w:rsidR="00F635B5">
        <w:t>.</w:t>
      </w:r>
    </w:p>
    <w:p w14:paraId="3CD82D30" w14:textId="12C3E34D" w:rsidR="00590047" w:rsidRPr="003409C2" w:rsidRDefault="00590047" w:rsidP="00590047">
      <w:pPr>
        <w:pStyle w:val="ListParagraph"/>
        <w:numPr>
          <w:ilvl w:val="0"/>
          <w:numId w:val="13"/>
        </w:numPr>
        <w:spacing w:after="0"/>
      </w:pPr>
      <w:r w:rsidRPr="00590047">
        <w:t>A breakdown o</w:t>
      </w:r>
      <w:bookmarkStart w:id="0" w:name="_GoBack"/>
      <w:bookmarkEnd w:id="0"/>
      <w:r w:rsidRPr="00590047">
        <w:t>f the number of hours or partial hours, in increments of fifteen (15) minutes, of work performed and a brief description of the work performed</w:t>
      </w:r>
      <w:r w:rsidR="00F635B5">
        <w:t xml:space="preserve"> will be provided</w:t>
      </w:r>
      <w:r w:rsidRPr="00590047">
        <w:t>.  The Contractor agrees to provide any additional documentation requested by the Department to satisfy audit requirements.</w:t>
      </w:r>
    </w:p>
    <w:p w14:paraId="4B437BC0" w14:textId="77777777" w:rsidR="002E48C1" w:rsidRPr="003B6C84" w:rsidRDefault="002E48C1" w:rsidP="007318AA">
      <w:pPr>
        <w:spacing w:after="0"/>
        <w:rPr>
          <w:b/>
          <w:color w:val="auto"/>
          <w:highlight w:val="yellow"/>
        </w:rPr>
      </w:pPr>
    </w:p>
    <w:p w14:paraId="20550D01" w14:textId="4FF2F43E" w:rsidR="002C6046" w:rsidRPr="004B54A6" w:rsidRDefault="00053FEF" w:rsidP="003058CD">
      <w:pPr>
        <w:pStyle w:val="Heading2"/>
        <w:spacing w:before="0" w:after="60"/>
      </w:pPr>
      <w:r>
        <w:t>Budget</w:t>
      </w:r>
    </w:p>
    <w:p w14:paraId="0608CDB4" w14:textId="49DD9339" w:rsidR="00973164" w:rsidRDefault="00053FEF" w:rsidP="00973164">
      <w:pPr>
        <w:spacing w:after="0"/>
      </w:pPr>
      <w:r>
        <w:t xml:space="preserve">The budget for </w:t>
      </w:r>
      <w:r w:rsidR="003B6C84">
        <w:t xml:space="preserve">completion of the project is </w:t>
      </w:r>
      <w:r w:rsidR="003B6C84" w:rsidRPr="00940FAC">
        <w:rPr>
          <w:color w:val="auto"/>
        </w:rPr>
        <w:t>$</w:t>
      </w:r>
      <w:r w:rsidR="00BB2201" w:rsidRPr="00940FAC">
        <w:rPr>
          <w:color w:val="auto"/>
        </w:rPr>
        <w:t>110,000</w:t>
      </w:r>
      <w:r w:rsidRPr="00940FAC">
        <w:t>.</w:t>
      </w:r>
    </w:p>
    <w:p w14:paraId="0ACE5C80" w14:textId="1AC81B74" w:rsidR="00973164" w:rsidRDefault="0027682A" w:rsidP="00973164">
      <w:pPr>
        <w:spacing w:after="0"/>
      </w:pPr>
      <w:r>
        <w:t xml:space="preserve"> </w:t>
      </w:r>
    </w:p>
    <w:p w14:paraId="019C7375" w14:textId="5966F1FF" w:rsidR="00973164" w:rsidRPr="00973164" w:rsidRDefault="00973164" w:rsidP="00973164">
      <w:pPr>
        <w:pStyle w:val="Heading2"/>
        <w:spacing w:before="0" w:after="60"/>
      </w:pPr>
      <w:r>
        <w:t>Period of Performance</w:t>
      </w:r>
    </w:p>
    <w:p w14:paraId="52A54762" w14:textId="69F72A90" w:rsidR="00F401AF" w:rsidRDefault="007466B4" w:rsidP="00E4614C">
      <w:pPr>
        <w:spacing w:after="0"/>
      </w:pPr>
      <w:r>
        <w:t>10</w:t>
      </w:r>
      <w:r w:rsidR="002179DA">
        <w:t>/01/2018</w:t>
      </w:r>
      <w:r w:rsidR="00973164">
        <w:t xml:space="preserve"> – 6/</w:t>
      </w:r>
      <w:r w:rsidR="0020027A">
        <w:t>30</w:t>
      </w:r>
      <w:r w:rsidR="002179DA">
        <w:t>/2019</w:t>
      </w:r>
      <w:r w:rsidR="0027682A">
        <w:t xml:space="preserve"> </w:t>
      </w:r>
    </w:p>
    <w:p w14:paraId="57DF15C5" w14:textId="77777777" w:rsidR="008C4F99" w:rsidRDefault="008C4F99" w:rsidP="00E4614C">
      <w:pPr>
        <w:spacing w:after="0"/>
      </w:pPr>
    </w:p>
    <w:p w14:paraId="752E5259" w14:textId="7E619FAD" w:rsidR="008C4F99" w:rsidRDefault="008C4F99" w:rsidP="008C4F99">
      <w:pPr>
        <w:pStyle w:val="Heading2"/>
        <w:spacing w:before="0" w:after="60"/>
      </w:pPr>
      <w:r>
        <w:t>References</w:t>
      </w:r>
    </w:p>
    <w:p w14:paraId="2D904DD0" w14:textId="37935EBC" w:rsidR="00C95051" w:rsidRDefault="00C95051" w:rsidP="00414A8B">
      <w:pPr>
        <w:spacing w:after="120"/>
      </w:pPr>
      <w:r w:rsidRPr="00B244C7">
        <w:rPr>
          <w:i/>
        </w:rPr>
        <w:t>Florida Building Code, Building, 6th Edition (2017)</w:t>
      </w:r>
      <w:r>
        <w:t xml:space="preserve">.  (2017). Country Club Hills, IL: International Code Council, Inc. </w:t>
      </w:r>
    </w:p>
    <w:sectPr w:rsidR="00C95051" w:rsidSect="00227A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331E8" w14:textId="77777777" w:rsidR="00545663" w:rsidRDefault="00545663" w:rsidP="002E18AE">
      <w:pPr>
        <w:spacing w:after="0" w:line="240" w:lineRule="auto"/>
      </w:pPr>
      <w:r>
        <w:separator/>
      </w:r>
    </w:p>
  </w:endnote>
  <w:endnote w:type="continuationSeparator" w:id="0">
    <w:p w14:paraId="74B89A45" w14:textId="77777777" w:rsidR="00545663" w:rsidRDefault="00545663" w:rsidP="002E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1B1FC" w14:textId="77777777" w:rsidR="00545663" w:rsidRDefault="00545663" w:rsidP="002E18AE">
      <w:pPr>
        <w:spacing w:after="0" w:line="240" w:lineRule="auto"/>
      </w:pPr>
      <w:r>
        <w:separator/>
      </w:r>
    </w:p>
  </w:footnote>
  <w:footnote w:type="continuationSeparator" w:id="0">
    <w:p w14:paraId="7A5FC095" w14:textId="77777777" w:rsidR="00545663" w:rsidRDefault="00545663" w:rsidP="002E18AE">
      <w:pPr>
        <w:spacing w:after="0" w:line="240" w:lineRule="auto"/>
      </w:pPr>
      <w:r>
        <w:continuationSeparator/>
      </w:r>
    </w:p>
  </w:footnote>
  <w:footnote w:id="1">
    <w:p w14:paraId="1C098D90" w14:textId="4544A3F4" w:rsidR="00182D57" w:rsidRDefault="00182D57">
      <w:pPr>
        <w:pStyle w:val="FootnoteText"/>
      </w:pPr>
      <w:r>
        <w:rPr>
          <w:rStyle w:val="FootnoteReference"/>
        </w:rPr>
        <w:footnoteRef/>
      </w:r>
      <w:r>
        <w:t xml:space="preserve">  </w:t>
      </w:r>
      <w:hyperlink r:id="rId1" w:history="1">
        <w:r w:rsidRPr="00EC2DF5">
          <w:rPr>
            <w:rStyle w:val="Hyperlink"/>
          </w:rPr>
          <w:t>https://sprayfoam.com/foam-news/foamed-plastic-insulation-demand-to-grow-44-annually-through-2022/3308</w:t>
        </w:r>
      </w:hyperlink>
      <w:r>
        <w:t xml:space="preserve"> </w:t>
      </w:r>
    </w:p>
  </w:footnote>
  <w:footnote w:id="2">
    <w:p w14:paraId="1A7F4CD8" w14:textId="46718C36" w:rsidR="00D07FA6" w:rsidRDefault="00D07FA6">
      <w:pPr>
        <w:pStyle w:val="FootnoteText"/>
      </w:pPr>
      <w:r>
        <w:rPr>
          <w:rStyle w:val="FootnoteReference"/>
        </w:rPr>
        <w:footnoteRef/>
      </w:r>
      <w:r>
        <w:t xml:space="preserve"> See </w:t>
      </w:r>
      <w:hyperlink r:id="rId2" w:history="1">
        <w:r>
          <w:rPr>
            <w:rStyle w:val="Hyperlink"/>
          </w:rPr>
          <w:t>Section 1203</w:t>
        </w:r>
        <w:r w:rsidRPr="00D07FA6">
          <w:rPr>
            <w:rStyle w:val="Hyperlink"/>
          </w:rPr>
          <w:t xml:space="preserve"> of the 2017 Florida Building Code, Building Volume</w:t>
        </w:r>
      </w:hyperlink>
    </w:p>
  </w:footnote>
  <w:footnote w:id="3">
    <w:p w14:paraId="5BBAF36D" w14:textId="353FC167" w:rsidR="00182D57" w:rsidRDefault="00182D57">
      <w:pPr>
        <w:pStyle w:val="FootnoteText"/>
      </w:pPr>
      <w:r>
        <w:rPr>
          <w:rStyle w:val="FootnoteReference"/>
        </w:rPr>
        <w:footnoteRef/>
      </w:r>
      <w:r>
        <w:t xml:space="preserve"> </w:t>
      </w:r>
      <w:hyperlink r:id="rId3" w:history="1">
        <w:r w:rsidRPr="00EC2DF5">
          <w:rPr>
            <w:rStyle w:val="Hyperlink"/>
          </w:rPr>
          <w:t>https://buildingscience.com/documents/reports/rr-9801-vented-and-sealed-attics-in-hot-climates/view</w:t>
        </w:r>
      </w:hyperlink>
      <w:r>
        <w:t xml:space="preserve"> </w:t>
      </w:r>
    </w:p>
  </w:footnote>
  <w:footnote w:id="4">
    <w:p w14:paraId="3AFB762A" w14:textId="16EF1298" w:rsidR="00D74DBE" w:rsidRDefault="00D74DBE">
      <w:pPr>
        <w:pStyle w:val="FootnoteText"/>
      </w:pPr>
      <w:r>
        <w:rPr>
          <w:rStyle w:val="FootnoteReference"/>
        </w:rPr>
        <w:footnoteRef/>
      </w:r>
      <w:r>
        <w:t xml:space="preserve"> The most difficult attic type to locate of the three being studied is the “unvented attic home” with no soffit or ridge venting and </w:t>
      </w:r>
      <w:r w:rsidRPr="00856916">
        <w:t>insulation</w:t>
      </w:r>
      <w:r>
        <w:t xml:space="preserve"> on the ceiling</w:t>
      </w:r>
      <w:r w:rsidR="001A22A2">
        <w:t xml:space="preserve">, as this type of construction is not specifically covered by the </w:t>
      </w:r>
      <w:r w:rsidR="00D22771">
        <w:t>Florida</w:t>
      </w:r>
      <w:r w:rsidR="001A22A2">
        <w:t xml:space="preserve"> building code and would typically be a retrofit</w:t>
      </w:r>
      <w:r>
        <w:t>.</w:t>
      </w:r>
    </w:p>
  </w:footnote>
  <w:footnote w:id="5">
    <w:p w14:paraId="44946AD1" w14:textId="6A9D1184" w:rsidR="000E01C8" w:rsidRDefault="000E01C8">
      <w:pPr>
        <w:pStyle w:val="FootnoteText"/>
      </w:pPr>
      <w:r>
        <w:rPr>
          <w:rStyle w:val="FootnoteReference"/>
        </w:rPr>
        <w:footnoteRef/>
      </w:r>
      <w:r>
        <w:t xml:space="preserve"> The </w:t>
      </w:r>
      <w:r w:rsidR="00856916">
        <w:t xml:space="preserve">most difficult </w:t>
      </w:r>
      <w:r>
        <w:t xml:space="preserve">attic type </w:t>
      </w:r>
      <w:r w:rsidR="00856916">
        <w:t xml:space="preserve">to locate </w:t>
      </w:r>
      <w:r>
        <w:t xml:space="preserve">of the three being studied is the </w:t>
      </w:r>
      <w:r w:rsidR="00EE143E">
        <w:t>“</w:t>
      </w:r>
      <w:r w:rsidR="00856916">
        <w:t>unvented attic home</w:t>
      </w:r>
      <w:r w:rsidR="00EE143E">
        <w:t>”</w:t>
      </w:r>
      <w:r w:rsidR="00856916">
        <w:t xml:space="preserve"> with no soffit or ridge venting</w:t>
      </w:r>
      <w:r w:rsidR="00EE143E">
        <w:t xml:space="preserve"> and </w:t>
      </w:r>
      <w:r w:rsidR="00856916" w:rsidRPr="00856916">
        <w:t>insulation</w:t>
      </w:r>
      <w:r w:rsidR="00EE143E">
        <w:t xml:space="preserve"> on the ceiling.  FSEC has identified South and Central Florida unvented attic homes, but is not aware of one in North Florida; adding the cost of identifying </w:t>
      </w:r>
      <w:r w:rsidR="001936DF">
        <w:t>or</w:t>
      </w:r>
      <w:r w:rsidR="00EE143E">
        <w:t xml:space="preserve"> preparing such a North Florida home would likely be prohibitive for this funding cycle.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4EB9"/>
    <w:multiLevelType w:val="hybridMultilevel"/>
    <w:tmpl w:val="C358B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114A4"/>
    <w:multiLevelType w:val="hybridMultilevel"/>
    <w:tmpl w:val="254E6B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CC2AD1"/>
    <w:multiLevelType w:val="hybridMultilevel"/>
    <w:tmpl w:val="41C0B3E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36385"/>
    <w:multiLevelType w:val="hybridMultilevel"/>
    <w:tmpl w:val="68F04506"/>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C77551"/>
    <w:multiLevelType w:val="hybridMultilevel"/>
    <w:tmpl w:val="02E42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15D4D"/>
    <w:multiLevelType w:val="hybridMultilevel"/>
    <w:tmpl w:val="41DAB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C472C"/>
    <w:multiLevelType w:val="hybridMultilevel"/>
    <w:tmpl w:val="37BEF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B3ADE"/>
    <w:multiLevelType w:val="hybridMultilevel"/>
    <w:tmpl w:val="09EE3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2725C"/>
    <w:multiLevelType w:val="hybridMultilevel"/>
    <w:tmpl w:val="7BA2782E"/>
    <w:lvl w:ilvl="0" w:tplc="E012C8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10461"/>
    <w:multiLevelType w:val="hybridMultilevel"/>
    <w:tmpl w:val="B06A3ED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C95F68"/>
    <w:multiLevelType w:val="hybridMultilevel"/>
    <w:tmpl w:val="A6DCC8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85657"/>
    <w:multiLevelType w:val="hybridMultilevel"/>
    <w:tmpl w:val="1C706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D772C"/>
    <w:multiLevelType w:val="hybridMultilevel"/>
    <w:tmpl w:val="3C085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46A9B"/>
    <w:multiLevelType w:val="hybridMultilevel"/>
    <w:tmpl w:val="0972C5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05849"/>
    <w:multiLevelType w:val="hybridMultilevel"/>
    <w:tmpl w:val="C8588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FC4EF1"/>
    <w:multiLevelType w:val="hybridMultilevel"/>
    <w:tmpl w:val="697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D0073"/>
    <w:multiLevelType w:val="hybridMultilevel"/>
    <w:tmpl w:val="E2662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72787B"/>
    <w:multiLevelType w:val="hybridMultilevel"/>
    <w:tmpl w:val="D6007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B4342"/>
    <w:multiLevelType w:val="hybridMultilevel"/>
    <w:tmpl w:val="0F72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E59BD"/>
    <w:multiLevelType w:val="hybridMultilevel"/>
    <w:tmpl w:val="C0CA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6909FF"/>
    <w:multiLevelType w:val="hybridMultilevel"/>
    <w:tmpl w:val="3F58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21F18"/>
    <w:multiLevelType w:val="hybridMultilevel"/>
    <w:tmpl w:val="EC4CB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A37EFC"/>
    <w:multiLevelType w:val="hybridMultilevel"/>
    <w:tmpl w:val="D57C9F1E"/>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9"/>
  </w:num>
  <w:num w:numId="3">
    <w:abstractNumId w:val="6"/>
  </w:num>
  <w:num w:numId="4">
    <w:abstractNumId w:val="7"/>
  </w:num>
  <w:num w:numId="5">
    <w:abstractNumId w:val="0"/>
  </w:num>
  <w:num w:numId="6">
    <w:abstractNumId w:val="1"/>
  </w:num>
  <w:num w:numId="7">
    <w:abstractNumId w:val="12"/>
  </w:num>
  <w:num w:numId="8">
    <w:abstractNumId w:val="11"/>
  </w:num>
  <w:num w:numId="9">
    <w:abstractNumId w:val="5"/>
  </w:num>
  <w:num w:numId="10">
    <w:abstractNumId w:val="14"/>
  </w:num>
  <w:num w:numId="11">
    <w:abstractNumId w:val="21"/>
  </w:num>
  <w:num w:numId="12">
    <w:abstractNumId w:val="17"/>
  </w:num>
  <w:num w:numId="13">
    <w:abstractNumId w:val="18"/>
  </w:num>
  <w:num w:numId="14">
    <w:abstractNumId w:val="8"/>
  </w:num>
  <w:num w:numId="15">
    <w:abstractNumId w:val="22"/>
  </w:num>
  <w:num w:numId="16">
    <w:abstractNumId w:val="9"/>
  </w:num>
  <w:num w:numId="17">
    <w:abstractNumId w:val="2"/>
  </w:num>
  <w:num w:numId="18">
    <w:abstractNumId w:val="3"/>
  </w:num>
  <w:num w:numId="19">
    <w:abstractNumId w:val="13"/>
  </w:num>
  <w:num w:numId="20">
    <w:abstractNumId w:val="10"/>
  </w:num>
  <w:num w:numId="21">
    <w:abstractNumId w:val="16"/>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99"/>
    <w:rsid w:val="00000D33"/>
    <w:rsid w:val="00004B8B"/>
    <w:rsid w:val="000073AB"/>
    <w:rsid w:val="00007AC0"/>
    <w:rsid w:val="00011427"/>
    <w:rsid w:val="0002165B"/>
    <w:rsid w:val="00023066"/>
    <w:rsid w:val="00025D61"/>
    <w:rsid w:val="0002763B"/>
    <w:rsid w:val="00032C3D"/>
    <w:rsid w:val="00033083"/>
    <w:rsid w:val="00034FCB"/>
    <w:rsid w:val="00036348"/>
    <w:rsid w:val="00037978"/>
    <w:rsid w:val="00041288"/>
    <w:rsid w:val="00044AFC"/>
    <w:rsid w:val="00044CFE"/>
    <w:rsid w:val="0004694F"/>
    <w:rsid w:val="00047289"/>
    <w:rsid w:val="000539DB"/>
    <w:rsid w:val="00053FEF"/>
    <w:rsid w:val="000553B5"/>
    <w:rsid w:val="000602F0"/>
    <w:rsid w:val="00060745"/>
    <w:rsid w:val="0006074A"/>
    <w:rsid w:val="0006294A"/>
    <w:rsid w:val="00064FB7"/>
    <w:rsid w:val="0006642A"/>
    <w:rsid w:val="00066DD3"/>
    <w:rsid w:val="00071066"/>
    <w:rsid w:val="00073217"/>
    <w:rsid w:val="00080ABF"/>
    <w:rsid w:val="0008323F"/>
    <w:rsid w:val="00083965"/>
    <w:rsid w:val="00083AB3"/>
    <w:rsid w:val="00084EAD"/>
    <w:rsid w:val="00085AEA"/>
    <w:rsid w:val="0008632F"/>
    <w:rsid w:val="000864DB"/>
    <w:rsid w:val="0009013B"/>
    <w:rsid w:val="000927A5"/>
    <w:rsid w:val="00095965"/>
    <w:rsid w:val="000963B4"/>
    <w:rsid w:val="000A1584"/>
    <w:rsid w:val="000A36B2"/>
    <w:rsid w:val="000A4CED"/>
    <w:rsid w:val="000A6647"/>
    <w:rsid w:val="000A6EFA"/>
    <w:rsid w:val="000B21C7"/>
    <w:rsid w:val="000B43FF"/>
    <w:rsid w:val="000B490E"/>
    <w:rsid w:val="000B616D"/>
    <w:rsid w:val="000C0296"/>
    <w:rsid w:val="000C3E71"/>
    <w:rsid w:val="000C5A5C"/>
    <w:rsid w:val="000C639E"/>
    <w:rsid w:val="000C7963"/>
    <w:rsid w:val="000D16FE"/>
    <w:rsid w:val="000D3314"/>
    <w:rsid w:val="000D6105"/>
    <w:rsid w:val="000D7846"/>
    <w:rsid w:val="000E01C8"/>
    <w:rsid w:val="000E3809"/>
    <w:rsid w:val="000E4924"/>
    <w:rsid w:val="000E63B7"/>
    <w:rsid w:val="000F20F3"/>
    <w:rsid w:val="00105BAE"/>
    <w:rsid w:val="001068B8"/>
    <w:rsid w:val="00106AC3"/>
    <w:rsid w:val="00110545"/>
    <w:rsid w:val="0011608A"/>
    <w:rsid w:val="0012054A"/>
    <w:rsid w:val="001234E5"/>
    <w:rsid w:val="001239C6"/>
    <w:rsid w:val="001250F5"/>
    <w:rsid w:val="00125B44"/>
    <w:rsid w:val="0012794A"/>
    <w:rsid w:val="00133672"/>
    <w:rsid w:val="00133776"/>
    <w:rsid w:val="00133EBA"/>
    <w:rsid w:val="001342D6"/>
    <w:rsid w:val="00137257"/>
    <w:rsid w:val="00137F77"/>
    <w:rsid w:val="0014032D"/>
    <w:rsid w:val="00146017"/>
    <w:rsid w:val="0014649C"/>
    <w:rsid w:val="00150066"/>
    <w:rsid w:val="00152527"/>
    <w:rsid w:val="00153662"/>
    <w:rsid w:val="0015383A"/>
    <w:rsid w:val="00154C2B"/>
    <w:rsid w:val="001625FF"/>
    <w:rsid w:val="00163162"/>
    <w:rsid w:val="0016404E"/>
    <w:rsid w:val="00166911"/>
    <w:rsid w:val="00172791"/>
    <w:rsid w:val="001739E9"/>
    <w:rsid w:val="001825D0"/>
    <w:rsid w:val="00182D57"/>
    <w:rsid w:val="00184598"/>
    <w:rsid w:val="00187F8A"/>
    <w:rsid w:val="001936DF"/>
    <w:rsid w:val="001938ED"/>
    <w:rsid w:val="00196A95"/>
    <w:rsid w:val="001A169D"/>
    <w:rsid w:val="001A22A2"/>
    <w:rsid w:val="001A4B52"/>
    <w:rsid w:val="001A6406"/>
    <w:rsid w:val="001B25DB"/>
    <w:rsid w:val="001B2CE8"/>
    <w:rsid w:val="001B3654"/>
    <w:rsid w:val="001B6B8C"/>
    <w:rsid w:val="001C35C5"/>
    <w:rsid w:val="001C58E2"/>
    <w:rsid w:val="001D0229"/>
    <w:rsid w:val="001D17A5"/>
    <w:rsid w:val="001D3696"/>
    <w:rsid w:val="001D3C5E"/>
    <w:rsid w:val="001D4700"/>
    <w:rsid w:val="001D6220"/>
    <w:rsid w:val="001E351E"/>
    <w:rsid w:val="001E3A72"/>
    <w:rsid w:val="001E3D1A"/>
    <w:rsid w:val="001F3177"/>
    <w:rsid w:val="0020027A"/>
    <w:rsid w:val="002018C5"/>
    <w:rsid w:val="00202A73"/>
    <w:rsid w:val="00212F15"/>
    <w:rsid w:val="002179DA"/>
    <w:rsid w:val="0022082D"/>
    <w:rsid w:val="00225324"/>
    <w:rsid w:val="00227A19"/>
    <w:rsid w:val="00233406"/>
    <w:rsid w:val="002349D9"/>
    <w:rsid w:val="00234DDB"/>
    <w:rsid w:val="00236B5E"/>
    <w:rsid w:val="002455E2"/>
    <w:rsid w:val="0024722E"/>
    <w:rsid w:val="00257E60"/>
    <w:rsid w:val="0026797C"/>
    <w:rsid w:val="00267B3B"/>
    <w:rsid w:val="00272AE5"/>
    <w:rsid w:val="00275281"/>
    <w:rsid w:val="00275DCD"/>
    <w:rsid w:val="0027682A"/>
    <w:rsid w:val="00276C1F"/>
    <w:rsid w:val="00280AF8"/>
    <w:rsid w:val="00282D26"/>
    <w:rsid w:val="00285BD5"/>
    <w:rsid w:val="002947A7"/>
    <w:rsid w:val="00294A64"/>
    <w:rsid w:val="00295ABB"/>
    <w:rsid w:val="002A1E13"/>
    <w:rsid w:val="002A28D8"/>
    <w:rsid w:val="002A352A"/>
    <w:rsid w:val="002A4221"/>
    <w:rsid w:val="002A581E"/>
    <w:rsid w:val="002A7A0C"/>
    <w:rsid w:val="002B155C"/>
    <w:rsid w:val="002B41F3"/>
    <w:rsid w:val="002C0EE8"/>
    <w:rsid w:val="002C6046"/>
    <w:rsid w:val="002C6BC7"/>
    <w:rsid w:val="002C7C99"/>
    <w:rsid w:val="002C7E0E"/>
    <w:rsid w:val="002C7E1A"/>
    <w:rsid w:val="002D0B9E"/>
    <w:rsid w:val="002D15AF"/>
    <w:rsid w:val="002D191C"/>
    <w:rsid w:val="002D490D"/>
    <w:rsid w:val="002D657D"/>
    <w:rsid w:val="002E15A1"/>
    <w:rsid w:val="002E18AE"/>
    <w:rsid w:val="002E48C1"/>
    <w:rsid w:val="002E6CC7"/>
    <w:rsid w:val="002E7286"/>
    <w:rsid w:val="002F06FA"/>
    <w:rsid w:val="002F1F8C"/>
    <w:rsid w:val="002F5E78"/>
    <w:rsid w:val="003011EE"/>
    <w:rsid w:val="00304BFE"/>
    <w:rsid w:val="003058CD"/>
    <w:rsid w:val="003069D3"/>
    <w:rsid w:val="00311F97"/>
    <w:rsid w:val="003126A7"/>
    <w:rsid w:val="003149A0"/>
    <w:rsid w:val="00316D37"/>
    <w:rsid w:val="003206DD"/>
    <w:rsid w:val="00330CEB"/>
    <w:rsid w:val="00331532"/>
    <w:rsid w:val="00333241"/>
    <w:rsid w:val="00334ABE"/>
    <w:rsid w:val="003403FB"/>
    <w:rsid w:val="003409C2"/>
    <w:rsid w:val="00341A83"/>
    <w:rsid w:val="00341B74"/>
    <w:rsid w:val="00345B9E"/>
    <w:rsid w:val="00346ACB"/>
    <w:rsid w:val="00356718"/>
    <w:rsid w:val="00360931"/>
    <w:rsid w:val="003648CC"/>
    <w:rsid w:val="00370B66"/>
    <w:rsid w:val="0037469D"/>
    <w:rsid w:val="003754B1"/>
    <w:rsid w:val="00375DDE"/>
    <w:rsid w:val="00376A7E"/>
    <w:rsid w:val="0037712E"/>
    <w:rsid w:val="00381B1D"/>
    <w:rsid w:val="00390D1A"/>
    <w:rsid w:val="0039146E"/>
    <w:rsid w:val="003914FB"/>
    <w:rsid w:val="00392921"/>
    <w:rsid w:val="00396FCE"/>
    <w:rsid w:val="003A181E"/>
    <w:rsid w:val="003A3CEA"/>
    <w:rsid w:val="003B0D49"/>
    <w:rsid w:val="003B24B3"/>
    <w:rsid w:val="003B27A7"/>
    <w:rsid w:val="003B2948"/>
    <w:rsid w:val="003B2CB8"/>
    <w:rsid w:val="003B6C84"/>
    <w:rsid w:val="003C2D3A"/>
    <w:rsid w:val="003C41B2"/>
    <w:rsid w:val="003C44B3"/>
    <w:rsid w:val="003D5C28"/>
    <w:rsid w:val="003E0BFD"/>
    <w:rsid w:val="003E18C3"/>
    <w:rsid w:val="003E32A0"/>
    <w:rsid w:val="003E64BF"/>
    <w:rsid w:val="003E66C4"/>
    <w:rsid w:val="003F6E0D"/>
    <w:rsid w:val="00400368"/>
    <w:rsid w:val="00405CC1"/>
    <w:rsid w:val="00407B4E"/>
    <w:rsid w:val="004128EF"/>
    <w:rsid w:val="004136F5"/>
    <w:rsid w:val="00414A8B"/>
    <w:rsid w:val="00415F3A"/>
    <w:rsid w:val="00416460"/>
    <w:rsid w:val="00416B06"/>
    <w:rsid w:val="00416F18"/>
    <w:rsid w:val="0042043E"/>
    <w:rsid w:val="00421884"/>
    <w:rsid w:val="0043062E"/>
    <w:rsid w:val="00433948"/>
    <w:rsid w:val="00434B3C"/>
    <w:rsid w:val="00435C60"/>
    <w:rsid w:val="00437422"/>
    <w:rsid w:val="0044225A"/>
    <w:rsid w:val="00443F3C"/>
    <w:rsid w:val="004445AC"/>
    <w:rsid w:val="00451688"/>
    <w:rsid w:val="00454B7B"/>
    <w:rsid w:val="0046194C"/>
    <w:rsid w:val="00464A1E"/>
    <w:rsid w:val="00466742"/>
    <w:rsid w:val="004722FA"/>
    <w:rsid w:val="0047363F"/>
    <w:rsid w:val="004741B7"/>
    <w:rsid w:val="00481DBE"/>
    <w:rsid w:val="004855AD"/>
    <w:rsid w:val="00491395"/>
    <w:rsid w:val="00492C0C"/>
    <w:rsid w:val="004935BB"/>
    <w:rsid w:val="00494ABF"/>
    <w:rsid w:val="004A0B2A"/>
    <w:rsid w:val="004A2C93"/>
    <w:rsid w:val="004B31E4"/>
    <w:rsid w:val="004B54A6"/>
    <w:rsid w:val="004B6E99"/>
    <w:rsid w:val="004C15AF"/>
    <w:rsid w:val="004C2AB8"/>
    <w:rsid w:val="004C4F62"/>
    <w:rsid w:val="004D071C"/>
    <w:rsid w:val="004D1748"/>
    <w:rsid w:val="004D261D"/>
    <w:rsid w:val="004D33A4"/>
    <w:rsid w:val="004D37CA"/>
    <w:rsid w:val="004D3E82"/>
    <w:rsid w:val="004D405D"/>
    <w:rsid w:val="004D4BC3"/>
    <w:rsid w:val="004E5EDF"/>
    <w:rsid w:val="004E7F61"/>
    <w:rsid w:val="004F1757"/>
    <w:rsid w:val="004F230B"/>
    <w:rsid w:val="004F4FB6"/>
    <w:rsid w:val="004F5FB5"/>
    <w:rsid w:val="00501445"/>
    <w:rsid w:val="005046D8"/>
    <w:rsid w:val="0050628A"/>
    <w:rsid w:val="005107F7"/>
    <w:rsid w:val="00516A10"/>
    <w:rsid w:val="00523275"/>
    <w:rsid w:val="00523C92"/>
    <w:rsid w:val="00527640"/>
    <w:rsid w:val="00527A59"/>
    <w:rsid w:val="00530185"/>
    <w:rsid w:val="005306D8"/>
    <w:rsid w:val="00534766"/>
    <w:rsid w:val="00534A21"/>
    <w:rsid w:val="005352CD"/>
    <w:rsid w:val="00540C2D"/>
    <w:rsid w:val="005413FE"/>
    <w:rsid w:val="005420E1"/>
    <w:rsid w:val="00545663"/>
    <w:rsid w:val="005464EC"/>
    <w:rsid w:val="00546DA9"/>
    <w:rsid w:val="005517CA"/>
    <w:rsid w:val="005532CE"/>
    <w:rsid w:val="005542DD"/>
    <w:rsid w:val="00557405"/>
    <w:rsid w:val="00557963"/>
    <w:rsid w:val="00557BFA"/>
    <w:rsid w:val="005615B7"/>
    <w:rsid w:val="00565BFB"/>
    <w:rsid w:val="0056678D"/>
    <w:rsid w:val="00583016"/>
    <w:rsid w:val="005831AE"/>
    <w:rsid w:val="00586D3F"/>
    <w:rsid w:val="00590047"/>
    <w:rsid w:val="00590BEB"/>
    <w:rsid w:val="0059592B"/>
    <w:rsid w:val="00597E16"/>
    <w:rsid w:val="005A0304"/>
    <w:rsid w:val="005A6593"/>
    <w:rsid w:val="005A6885"/>
    <w:rsid w:val="005B283C"/>
    <w:rsid w:val="005B6087"/>
    <w:rsid w:val="005C5C49"/>
    <w:rsid w:val="005D2A70"/>
    <w:rsid w:val="005D3FE7"/>
    <w:rsid w:val="005D42CE"/>
    <w:rsid w:val="005D6DAF"/>
    <w:rsid w:val="005E1800"/>
    <w:rsid w:val="005E2205"/>
    <w:rsid w:val="005F17BD"/>
    <w:rsid w:val="005F1842"/>
    <w:rsid w:val="005F1E33"/>
    <w:rsid w:val="005F2CEE"/>
    <w:rsid w:val="005F3ABC"/>
    <w:rsid w:val="005F548E"/>
    <w:rsid w:val="005F57F5"/>
    <w:rsid w:val="005F72C6"/>
    <w:rsid w:val="00610321"/>
    <w:rsid w:val="0061511B"/>
    <w:rsid w:val="00616954"/>
    <w:rsid w:val="00624579"/>
    <w:rsid w:val="00625355"/>
    <w:rsid w:val="00626B54"/>
    <w:rsid w:val="00631009"/>
    <w:rsid w:val="006317B9"/>
    <w:rsid w:val="00632A4D"/>
    <w:rsid w:val="00637414"/>
    <w:rsid w:val="0063776B"/>
    <w:rsid w:val="00637EB3"/>
    <w:rsid w:val="0064022B"/>
    <w:rsid w:val="0064036E"/>
    <w:rsid w:val="006421AD"/>
    <w:rsid w:val="00645BF8"/>
    <w:rsid w:val="00650D1C"/>
    <w:rsid w:val="00651FED"/>
    <w:rsid w:val="006525AD"/>
    <w:rsid w:val="00656062"/>
    <w:rsid w:val="00656BB3"/>
    <w:rsid w:val="00663F85"/>
    <w:rsid w:val="006651D9"/>
    <w:rsid w:val="00665915"/>
    <w:rsid w:val="006679AF"/>
    <w:rsid w:val="00670A55"/>
    <w:rsid w:val="00672CA2"/>
    <w:rsid w:val="006733A2"/>
    <w:rsid w:val="00674711"/>
    <w:rsid w:val="00675BE0"/>
    <w:rsid w:val="0067654F"/>
    <w:rsid w:val="0068095D"/>
    <w:rsid w:val="0068321D"/>
    <w:rsid w:val="00686641"/>
    <w:rsid w:val="00687DE7"/>
    <w:rsid w:val="00693E53"/>
    <w:rsid w:val="006A1272"/>
    <w:rsid w:val="006A1F5B"/>
    <w:rsid w:val="006A1F87"/>
    <w:rsid w:val="006A374E"/>
    <w:rsid w:val="006A798A"/>
    <w:rsid w:val="006A7A1F"/>
    <w:rsid w:val="006B066D"/>
    <w:rsid w:val="006B2869"/>
    <w:rsid w:val="006B70B7"/>
    <w:rsid w:val="006C38A7"/>
    <w:rsid w:val="006C3A56"/>
    <w:rsid w:val="006C4885"/>
    <w:rsid w:val="006C48E5"/>
    <w:rsid w:val="006C63C5"/>
    <w:rsid w:val="006D15DD"/>
    <w:rsid w:val="006D352A"/>
    <w:rsid w:val="006D444F"/>
    <w:rsid w:val="006D55FB"/>
    <w:rsid w:val="006E00A1"/>
    <w:rsid w:val="006E23DC"/>
    <w:rsid w:val="006E3A0B"/>
    <w:rsid w:val="006F384B"/>
    <w:rsid w:val="006F513C"/>
    <w:rsid w:val="006F683A"/>
    <w:rsid w:val="007017DE"/>
    <w:rsid w:val="00706DF4"/>
    <w:rsid w:val="007128C3"/>
    <w:rsid w:val="0071586C"/>
    <w:rsid w:val="007165D3"/>
    <w:rsid w:val="00722A64"/>
    <w:rsid w:val="00724DF5"/>
    <w:rsid w:val="007318AA"/>
    <w:rsid w:val="007336AB"/>
    <w:rsid w:val="00733DE5"/>
    <w:rsid w:val="00734715"/>
    <w:rsid w:val="0074177D"/>
    <w:rsid w:val="0074350E"/>
    <w:rsid w:val="007466B4"/>
    <w:rsid w:val="00753B0B"/>
    <w:rsid w:val="00756856"/>
    <w:rsid w:val="00760BBB"/>
    <w:rsid w:val="0076171A"/>
    <w:rsid w:val="00762A9B"/>
    <w:rsid w:val="007669FB"/>
    <w:rsid w:val="00767282"/>
    <w:rsid w:val="00767788"/>
    <w:rsid w:val="00767B56"/>
    <w:rsid w:val="00770855"/>
    <w:rsid w:val="00770D48"/>
    <w:rsid w:val="00773551"/>
    <w:rsid w:val="00773A78"/>
    <w:rsid w:val="007752C9"/>
    <w:rsid w:val="00775EA8"/>
    <w:rsid w:val="007817BA"/>
    <w:rsid w:val="0079115B"/>
    <w:rsid w:val="00791E41"/>
    <w:rsid w:val="007939C3"/>
    <w:rsid w:val="00794924"/>
    <w:rsid w:val="007A6678"/>
    <w:rsid w:val="007A6F1D"/>
    <w:rsid w:val="007B1FC9"/>
    <w:rsid w:val="007B3164"/>
    <w:rsid w:val="007B4470"/>
    <w:rsid w:val="007B7A09"/>
    <w:rsid w:val="007C2551"/>
    <w:rsid w:val="007C5B80"/>
    <w:rsid w:val="007D30A6"/>
    <w:rsid w:val="007D3200"/>
    <w:rsid w:val="007D56DC"/>
    <w:rsid w:val="007E1AF0"/>
    <w:rsid w:val="007E6A38"/>
    <w:rsid w:val="007E6D3C"/>
    <w:rsid w:val="007E74B4"/>
    <w:rsid w:val="007F0582"/>
    <w:rsid w:val="007F140C"/>
    <w:rsid w:val="007F3154"/>
    <w:rsid w:val="007F359D"/>
    <w:rsid w:val="007F4E3B"/>
    <w:rsid w:val="00801C63"/>
    <w:rsid w:val="00806745"/>
    <w:rsid w:val="00817299"/>
    <w:rsid w:val="00822238"/>
    <w:rsid w:val="0082367D"/>
    <w:rsid w:val="00823BF7"/>
    <w:rsid w:val="00823D67"/>
    <w:rsid w:val="00826827"/>
    <w:rsid w:val="0082745E"/>
    <w:rsid w:val="00827AD2"/>
    <w:rsid w:val="00827ECA"/>
    <w:rsid w:val="008327E9"/>
    <w:rsid w:val="0083407D"/>
    <w:rsid w:val="00834DB6"/>
    <w:rsid w:val="00834E6F"/>
    <w:rsid w:val="00835345"/>
    <w:rsid w:val="00837A45"/>
    <w:rsid w:val="00842399"/>
    <w:rsid w:val="008465B1"/>
    <w:rsid w:val="0084662A"/>
    <w:rsid w:val="00846732"/>
    <w:rsid w:val="008507BE"/>
    <w:rsid w:val="00855A04"/>
    <w:rsid w:val="00856916"/>
    <w:rsid w:val="00857A54"/>
    <w:rsid w:val="008607CD"/>
    <w:rsid w:val="00861B0A"/>
    <w:rsid w:val="0087640A"/>
    <w:rsid w:val="00877D56"/>
    <w:rsid w:val="008818E6"/>
    <w:rsid w:val="00883E27"/>
    <w:rsid w:val="00886ACE"/>
    <w:rsid w:val="008875DC"/>
    <w:rsid w:val="008962E2"/>
    <w:rsid w:val="00896DD9"/>
    <w:rsid w:val="00897ED6"/>
    <w:rsid w:val="008A7BB9"/>
    <w:rsid w:val="008B3B31"/>
    <w:rsid w:val="008B4A16"/>
    <w:rsid w:val="008B5063"/>
    <w:rsid w:val="008C1D6C"/>
    <w:rsid w:val="008C3211"/>
    <w:rsid w:val="008C4479"/>
    <w:rsid w:val="008C4F99"/>
    <w:rsid w:val="008C5DD3"/>
    <w:rsid w:val="008C6F1D"/>
    <w:rsid w:val="008D23BA"/>
    <w:rsid w:val="008D45E0"/>
    <w:rsid w:val="008D56D3"/>
    <w:rsid w:val="008D6405"/>
    <w:rsid w:val="008D6ECB"/>
    <w:rsid w:val="008E1217"/>
    <w:rsid w:val="008E422A"/>
    <w:rsid w:val="008E468C"/>
    <w:rsid w:val="008E631A"/>
    <w:rsid w:val="008F1725"/>
    <w:rsid w:val="008F1849"/>
    <w:rsid w:val="008F2640"/>
    <w:rsid w:val="008F48F3"/>
    <w:rsid w:val="008F5D2A"/>
    <w:rsid w:val="00903762"/>
    <w:rsid w:val="009044DD"/>
    <w:rsid w:val="00904D87"/>
    <w:rsid w:val="009061E2"/>
    <w:rsid w:val="00910032"/>
    <w:rsid w:val="0091738B"/>
    <w:rsid w:val="00924D62"/>
    <w:rsid w:val="00925A91"/>
    <w:rsid w:val="009263E5"/>
    <w:rsid w:val="009300C5"/>
    <w:rsid w:val="0093061B"/>
    <w:rsid w:val="00932FF3"/>
    <w:rsid w:val="0093332E"/>
    <w:rsid w:val="00933825"/>
    <w:rsid w:val="00940FAC"/>
    <w:rsid w:val="00941479"/>
    <w:rsid w:val="00942F04"/>
    <w:rsid w:val="009430DA"/>
    <w:rsid w:val="00944885"/>
    <w:rsid w:val="009551B1"/>
    <w:rsid w:val="00962185"/>
    <w:rsid w:val="0096639C"/>
    <w:rsid w:val="00967C1E"/>
    <w:rsid w:val="00970D30"/>
    <w:rsid w:val="00972E82"/>
    <w:rsid w:val="00973164"/>
    <w:rsid w:val="009829B4"/>
    <w:rsid w:val="00982FAA"/>
    <w:rsid w:val="00987862"/>
    <w:rsid w:val="00993552"/>
    <w:rsid w:val="009951DA"/>
    <w:rsid w:val="00995939"/>
    <w:rsid w:val="00995BF2"/>
    <w:rsid w:val="009A1FBF"/>
    <w:rsid w:val="009A2B27"/>
    <w:rsid w:val="009A3F8C"/>
    <w:rsid w:val="009A4E75"/>
    <w:rsid w:val="009A5444"/>
    <w:rsid w:val="009B074C"/>
    <w:rsid w:val="009B1942"/>
    <w:rsid w:val="009C37D5"/>
    <w:rsid w:val="009C5BA0"/>
    <w:rsid w:val="009C5E69"/>
    <w:rsid w:val="009D1045"/>
    <w:rsid w:val="009D419B"/>
    <w:rsid w:val="009D4B2B"/>
    <w:rsid w:val="009D5BE2"/>
    <w:rsid w:val="009D60F8"/>
    <w:rsid w:val="009D6890"/>
    <w:rsid w:val="009E18EC"/>
    <w:rsid w:val="009E5795"/>
    <w:rsid w:val="009F13AF"/>
    <w:rsid w:val="009F45C8"/>
    <w:rsid w:val="00A00FE9"/>
    <w:rsid w:val="00A015F4"/>
    <w:rsid w:val="00A06ACD"/>
    <w:rsid w:val="00A1098F"/>
    <w:rsid w:val="00A10F4A"/>
    <w:rsid w:val="00A11C3F"/>
    <w:rsid w:val="00A13D1C"/>
    <w:rsid w:val="00A242B2"/>
    <w:rsid w:val="00A24E5A"/>
    <w:rsid w:val="00A271C3"/>
    <w:rsid w:val="00A27D4A"/>
    <w:rsid w:val="00A27F24"/>
    <w:rsid w:val="00A41441"/>
    <w:rsid w:val="00A4365C"/>
    <w:rsid w:val="00A449CB"/>
    <w:rsid w:val="00A45053"/>
    <w:rsid w:val="00A45C5E"/>
    <w:rsid w:val="00A518A1"/>
    <w:rsid w:val="00A534D5"/>
    <w:rsid w:val="00A5465F"/>
    <w:rsid w:val="00A54E2A"/>
    <w:rsid w:val="00A563B9"/>
    <w:rsid w:val="00A56453"/>
    <w:rsid w:val="00A62BAD"/>
    <w:rsid w:val="00A662ED"/>
    <w:rsid w:val="00A70954"/>
    <w:rsid w:val="00A75E54"/>
    <w:rsid w:val="00A81639"/>
    <w:rsid w:val="00A82567"/>
    <w:rsid w:val="00A83DF1"/>
    <w:rsid w:val="00A84D99"/>
    <w:rsid w:val="00A903B5"/>
    <w:rsid w:val="00A91337"/>
    <w:rsid w:val="00AA1481"/>
    <w:rsid w:val="00AA6736"/>
    <w:rsid w:val="00AB1A24"/>
    <w:rsid w:val="00AB2777"/>
    <w:rsid w:val="00AB76C8"/>
    <w:rsid w:val="00AC508B"/>
    <w:rsid w:val="00AD0D6C"/>
    <w:rsid w:val="00AD146F"/>
    <w:rsid w:val="00AD2A8B"/>
    <w:rsid w:val="00AD2AE3"/>
    <w:rsid w:val="00AD3CBD"/>
    <w:rsid w:val="00AD6384"/>
    <w:rsid w:val="00AE3113"/>
    <w:rsid w:val="00AE35C0"/>
    <w:rsid w:val="00AE5B82"/>
    <w:rsid w:val="00AF4B1E"/>
    <w:rsid w:val="00AF6304"/>
    <w:rsid w:val="00AF7FF8"/>
    <w:rsid w:val="00B046AD"/>
    <w:rsid w:val="00B10E33"/>
    <w:rsid w:val="00B15497"/>
    <w:rsid w:val="00B225DE"/>
    <w:rsid w:val="00B244C7"/>
    <w:rsid w:val="00B31166"/>
    <w:rsid w:val="00B327C0"/>
    <w:rsid w:val="00B344BB"/>
    <w:rsid w:val="00B349F3"/>
    <w:rsid w:val="00B353C8"/>
    <w:rsid w:val="00B423F7"/>
    <w:rsid w:val="00B47C8B"/>
    <w:rsid w:val="00B52DAF"/>
    <w:rsid w:val="00B56B32"/>
    <w:rsid w:val="00B57590"/>
    <w:rsid w:val="00B61F8F"/>
    <w:rsid w:val="00B64091"/>
    <w:rsid w:val="00B7075C"/>
    <w:rsid w:val="00B713BE"/>
    <w:rsid w:val="00B744C9"/>
    <w:rsid w:val="00B76FC5"/>
    <w:rsid w:val="00B82FF8"/>
    <w:rsid w:val="00B8437C"/>
    <w:rsid w:val="00B85CE7"/>
    <w:rsid w:val="00B94A77"/>
    <w:rsid w:val="00B95285"/>
    <w:rsid w:val="00B9731A"/>
    <w:rsid w:val="00BA192A"/>
    <w:rsid w:val="00BA1EAA"/>
    <w:rsid w:val="00BA22AF"/>
    <w:rsid w:val="00BA4E2D"/>
    <w:rsid w:val="00BB2201"/>
    <w:rsid w:val="00BB61DA"/>
    <w:rsid w:val="00BC565F"/>
    <w:rsid w:val="00BC64D9"/>
    <w:rsid w:val="00BC6F9B"/>
    <w:rsid w:val="00BC72F2"/>
    <w:rsid w:val="00BC7681"/>
    <w:rsid w:val="00BD00CC"/>
    <w:rsid w:val="00BD0FDA"/>
    <w:rsid w:val="00BD484A"/>
    <w:rsid w:val="00BD6676"/>
    <w:rsid w:val="00BD79BE"/>
    <w:rsid w:val="00BE1BE6"/>
    <w:rsid w:val="00BE363F"/>
    <w:rsid w:val="00BE4F4B"/>
    <w:rsid w:val="00BE79F4"/>
    <w:rsid w:val="00BE7A73"/>
    <w:rsid w:val="00BF1673"/>
    <w:rsid w:val="00BF27BA"/>
    <w:rsid w:val="00BF50A8"/>
    <w:rsid w:val="00BF60D8"/>
    <w:rsid w:val="00BF6A69"/>
    <w:rsid w:val="00BF7F15"/>
    <w:rsid w:val="00C028EB"/>
    <w:rsid w:val="00C03D2F"/>
    <w:rsid w:val="00C06332"/>
    <w:rsid w:val="00C16A03"/>
    <w:rsid w:val="00C20352"/>
    <w:rsid w:val="00C22564"/>
    <w:rsid w:val="00C22683"/>
    <w:rsid w:val="00C26B81"/>
    <w:rsid w:val="00C33727"/>
    <w:rsid w:val="00C35BC7"/>
    <w:rsid w:val="00C4260C"/>
    <w:rsid w:val="00C42CF2"/>
    <w:rsid w:val="00C47B80"/>
    <w:rsid w:val="00C5282E"/>
    <w:rsid w:val="00C52D0E"/>
    <w:rsid w:val="00C576F4"/>
    <w:rsid w:val="00C57947"/>
    <w:rsid w:val="00C61436"/>
    <w:rsid w:val="00C633F3"/>
    <w:rsid w:val="00C64C50"/>
    <w:rsid w:val="00C700E1"/>
    <w:rsid w:val="00C70926"/>
    <w:rsid w:val="00C718AD"/>
    <w:rsid w:val="00C73A46"/>
    <w:rsid w:val="00C7689F"/>
    <w:rsid w:val="00C809BC"/>
    <w:rsid w:val="00C831C1"/>
    <w:rsid w:val="00C84D65"/>
    <w:rsid w:val="00C85AD7"/>
    <w:rsid w:val="00C87658"/>
    <w:rsid w:val="00C87DBB"/>
    <w:rsid w:val="00C913A2"/>
    <w:rsid w:val="00C916F7"/>
    <w:rsid w:val="00C93E79"/>
    <w:rsid w:val="00C95051"/>
    <w:rsid w:val="00C96414"/>
    <w:rsid w:val="00C96ECC"/>
    <w:rsid w:val="00C97D1B"/>
    <w:rsid w:val="00C97DD3"/>
    <w:rsid w:val="00CB0FB7"/>
    <w:rsid w:val="00CB1A28"/>
    <w:rsid w:val="00CB2732"/>
    <w:rsid w:val="00CC1CAE"/>
    <w:rsid w:val="00CC22E7"/>
    <w:rsid w:val="00CC4A26"/>
    <w:rsid w:val="00CC5FA8"/>
    <w:rsid w:val="00CD0818"/>
    <w:rsid w:val="00CD30B2"/>
    <w:rsid w:val="00CD47B7"/>
    <w:rsid w:val="00CD5002"/>
    <w:rsid w:val="00CD53A9"/>
    <w:rsid w:val="00CD68A9"/>
    <w:rsid w:val="00CE0A67"/>
    <w:rsid w:val="00CE2EAF"/>
    <w:rsid w:val="00CE47E1"/>
    <w:rsid w:val="00CE7131"/>
    <w:rsid w:val="00CE7474"/>
    <w:rsid w:val="00CF11A2"/>
    <w:rsid w:val="00CF3BDB"/>
    <w:rsid w:val="00CF6BA0"/>
    <w:rsid w:val="00CF6CC5"/>
    <w:rsid w:val="00CF7E13"/>
    <w:rsid w:val="00D032EC"/>
    <w:rsid w:val="00D07FA6"/>
    <w:rsid w:val="00D1003A"/>
    <w:rsid w:val="00D11828"/>
    <w:rsid w:val="00D12783"/>
    <w:rsid w:val="00D222B8"/>
    <w:rsid w:val="00D22771"/>
    <w:rsid w:val="00D23F8F"/>
    <w:rsid w:val="00D326C3"/>
    <w:rsid w:val="00D34F2C"/>
    <w:rsid w:val="00D36ACE"/>
    <w:rsid w:val="00D42AD2"/>
    <w:rsid w:val="00D520B6"/>
    <w:rsid w:val="00D5216A"/>
    <w:rsid w:val="00D52247"/>
    <w:rsid w:val="00D5247E"/>
    <w:rsid w:val="00D52E68"/>
    <w:rsid w:val="00D57F14"/>
    <w:rsid w:val="00D61759"/>
    <w:rsid w:val="00D6184C"/>
    <w:rsid w:val="00D61E5A"/>
    <w:rsid w:val="00D6223A"/>
    <w:rsid w:val="00D62670"/>
    <w:rsid w:val="00D743C3"/>
    <w:rsid w:val="00D74DBE"/>
    <w:rsid w:val="00D76700"/>
    <w:rsid w:val="00D771F1"/>
    <w:rsid w:val="00D8044D"/>
    <w:rsid w:val="00D80B78"/>
    <w:rsid w:val="00D83845"/>
    <w:rsid w:val="00D840FF"/>
    <w:rsid w:val="00D868A9"/>
    <w:rsid w:val="00D95B4B"/>
    <w:rsid w:val="00D96172"/>
    <w:rsid w:val="00DA4DEE"/>
    <w:rsid w:val="00DA60EE"/>
    <w:rsid w:val="00DA6206"/>
    <w:rsid w:val="00DA7013"/>
    <w:rsid w:val="00DB517D"/>
    <w:rsid w:val="00DB6F06"/>
    <w:rsid w:val="00DC132E"/>
    <w:rsid w:val="00DD108E"/>
    <w:rsid w:val="00DD36F1"/>
    <w:rsid w:val="00DD48E9"/>
    <w:rsid w:val="00DE6A94"/>
    <w:rsid w:val="00DE6BA3"/>
    <w:rsid w:val="00DE6BFC"/>
    <w:rsid w:val="00DF4526"/>
    <w:rsid w:val="00E02E9B"/>
    <w:rsid w:val="00E05DBC"/>
    <w:rsid w:val="00E06E9F"/>
    <w:rsid w:val="00E071E7"/>
    <w:rsid w:val="00E104F7"/>
    <w:rsid w:val="00E1067E"/>
    <w:rsid w:val="00E109EB"/>
    <w:rsid w:val="00E11621"/>
    <w:rsid w:val="00E11DF0"/>
    <w:rsid w:val="00E142D1"/>
    <w:rsid w:val="00E211F3"/>
    <w:rsid w:val="00E229B1"/>
    <w:rsid w:val="00E22DCE"/>
    <w:rsid w:val="00E274D4"/>
    <w:rsid w:val="00E31900"/>
    <w:rsid w:val="00E33F99"/>
    <w:rsid w:val="00E354C9"/>
    <w:rsid w:val="00E401DD"/>
    <w:rsid w:val="00E4614C"/>
    <w:rsid w:val="00E50A70"/>
    <w:rsid w:val="00E522FC"/>
    <w:rsid w:val="00E52F16"/>
    <w:rsid w:val="00E53030"/>
    <w:rsid w:val="00E5716E"/>
    <w:rsid w:val="00E6489B"/>
    <w:rsid w:val="00E7447D"/>
    <w:rsid w:val="00E74D87"/>
    <w:rsid w:val="00E80191"/>
    <w:rsid w:val="00E803D6"/>
    <w:rsid w:val="00E81C65"/>
    <w:rsid w:val="00E84BA8"/>
    <w:rsid w:val="00E85119"/>
    <w:rsid w:val="00E9031F"/>
    <w:rsid w:val="00E907AE"/>
    <w:rsid w:val="00E9101C"/>
    <w:rsid w:val="00E92458"/>
    <w:rsid w:val="00E92E3C"/>
    <w:rsid w:val="00EA0D82"/>
    <w:rsid w:val="00EA297E"/>
    <w:rsid w:val="00EB0A5B"/>
    <w:rsid w:val="00EB0B3C"/>
    <w:rsid w:val="00EB3350"/>
    <w:rsid w:val="00EB4217"/>
    <w:rsid w:val="00EB4328"/>
    <w:rsid w:val="00EB4946"/>
    <w:rsid w:val="00EB7D54"/>
    <w:rsid w:val="00EC342D"/>
    <w:rsid w:val="00EC4592"/>
    <w:rsid w:val="00EC4766"/>
    <w:rsid w:val="00EC54F9"/>
    <w:rsid w:val="00EC5612"/>
    <w:rsid w:val="00ED0D38"/>
    <w:rsid w:val="00ED50EF"/>
    <w:rsid w:val="00ED7539"/>
    <w:rsid w:val="00ED7842"/>
    <w:rsid w:val="00EE143E"/>
    <w:rsid w:val="00EE300C"/>
    <w:rsid w:val="00EE42F7"/>
    <w:rsid w:val="00EE7774"/>
    <w:rsid w:val="00EF2A20"/>
    <w:rsid w:val="00EF4563"/>
    <w:rsid w:val="00EF5B39"/>
    <w:rsid w:val="00EF5CD0"/>
    <w:rsid w:val="00EF758B"/>
    <w:rsid w:val="00F00977"/>
    <w:rsid w:val="00F023EF"/>
    <w:rsid w:val="00F04708"/>
    <w:rsid w:val="00F119CF"/>
    <w:rsid w:val="00F140F6"/>
    <w:rsid w:val="00F14BBD"/>
    <w:rsid w:val="00F23F59"/>
    <w:rsid w:val="00F31D75"/>
    <w:rsid w:val="00F3304B"/>
    <w:rsid w:val="00F37EFB"/>
    <w:rsid w:val="00F401AF"/>
    <w:rsid w:val="00F42AE5"/>
    <w:rsid w:val="00F55F00"/>
    <w:rsid w:val="00F635B5"/>
    <w:rsid w:val="00F64732"/>
    <w:rsid w:val="00F731BE"/>
    <w:rsid w:val="00F74EF7"/>
    <w:rsid w:val="00F7568D"/>
    <w:rsid w:val="00F765C4"/>
    <w:rsid w:val="00F812FB"/>
    <w:rsid w:val="00F845BB"/>
    <w:rsid w:val="00F90B2A"/>
    <w:rsid w:val="00F90B46"/>
    <w:rsid w:val="00F96632"/>
    <w:rsid w:val="00FA455A"/>
    <w:rsid w:val="00FA45A4"/>
    <w:rsid w:val="00FA52B7"/>
    <w:rsid w:val="00FA597C"/>
    <w:rsid w:val="00FA5A1E"/>
    <w:rsid w:val="00FA5E0C"/>
    <w:rsid w:val="00FA6B48"/>
    <w:rsid w:val="00FC16BB"/>
    <w:rsid w:val="00FC2176"/>
    <w:rsid w:val="00FC3F25"/>
    <w:rsid w:val="00FC4673"/>
    <w:rsid w:val="00FC761C"/>
    <w:rsid w:val="00FD4187"/>
    <w:rsid w:val="00FD41B5"/>
    <w:rsid w:val="00FD64CD"/>
    <w:rsid w:val="00FE365B"/>
    <w:rsid w:val="00FE4730"/>
    <w:rsid w:val="00FE7598"/>
    <w:rsid w:val="00FF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2DCD"/>
  <w15:docId w15:val="{001115A2-2E66-4ABA-A640-DAEAF1DA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296"/>
    <w:rPr>
      <w:rFonts w:cs="Times New Roman"/>
      <w:color w:val="000000"/>
      <w:sz w:val="24"/>
    </w:rPr>
  </w:style>
  <w:style w:type="paragraph" w:styleId="Heading1">
    <w:name w:val="heading 1"/>
    <w:basedOn w:val="Normal"/>
    <w:next w:val="Normal"/>
    <w:link w:val="Heading1Char"/>
    <w:uiPriority w:val="9"/>
    <w:qFormat/>
    <w:rsid w:val="00316D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53FEF"/>
    <w:pPr>
      <w:keepNext/>
      <w:keepLines/>
      <w:spacing w:before="40" w:after="0" w:line="259" w:lineRule="auto"/>
      <w:outlineLvl w:val="1"/>
    </w:pPr>
    <w:rPr>
      <w:rFonts w:ascii="Calibri" w:eastAsiaTheme="majorEastAsia" w:hAnsi="Calibri" w:cstheme="majorBidi"/>
      <w:color w:val="365F91" w:themeColor="accent1" w:themeShade="BF"/>
      <w:sz w:val="28"/>
      <w:szCs w:val="26"/>
    </w:rPr>
  </w:style>
  <w:style w:type="paragraph" w:styleId="Heading3">
    <w:name w:val="heading 3"/>
    <w:basedOn w:val="Normal"/>
    <w:next w:val="Normal"/>
    <w:link w:val="Heading3Char"/>
    <w:uiPriority w:val="9"/>
    <w:unhideWhenUsed/>
    <w:qFormat/>
    <w:rsid w:val="004B54A6"/>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288"/>
    <w:rPr>
      <w:rFonts w:ascii="Tahoma" w:hAnsi="Tahoma" w:cs="Tahoma"/>
      <w:color w:val="000000"/>
      <w:sz w:val="16"/>
      <w:szCs w:val="16"/>
    </w:rPr>
  </w:style>
  <w:style w:type="paragraph" w:styleId="ListParagraph">
    <w:name w:val="List Paragraph"/>
    <w:basedOn w:val="Normal"/>
    <w:uiPriority w:val="34"/>
    <w:qFormat/>
    <w:rsid w:val="001739E9"/>
    <w:pPr>
      <w:ind w:left="720"/>
      <w:contextualSpacing/>
    </w:pPr>
  </w:style>
  <w:style w:type="paragraph" w:styleId="FootnoteText">
    <w:name w:val="footnote text"/>
    <w:basedOn w:val="Normal"/>
    <w:link w:val="FootnoteTextChar"/>
    <w:uiPriority w:val="99"/>
    <w:semiHidden/>
    <w:unhideWhenUsed/>
    <w:rsid w:val="002E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8AE"/>
    <w:rPr>
      <w:rFonts w:ascii="Calibri" w:hAnsi="Calibri" w:cs="Times New Roman"/>
      <w:color w:val="000000"/>
      <w:sz w:val="20"/>
      <w:szCs w:val="20"/>
    </w:rPr>
  </w:style>
  <w:style w:type="character" w:styleId="FootnoteReference">
    <w:name w:val="footnote reference"/>
    <w:basedOn w:val="DefaultParagraphFont"/>
    <w:uiPriority w:val="99"/>
    <w:semiHidden/>
    <w:unhideWhenUsed/>
    <w:rsid w:val="002E18AE"/>
    <w:rPr>
      <w:vertAlign w:val="superscript"/>
    </w:rPr>
  </w:style>
  <w:style w:type="character" w:styleId="CommentReference">
    <w:name w:val="annotation reference"/>
    <w:basedOn w:val="DefaultParagraphFont"/>
    <w:uiPriority w:val="99"/>
    <w:semiHidden/>
    <w:unhideWhenUsed/>
    <w:rsid w:val="000E3809"/>
    <w:rPr>
      <w:sz w:val="16"/>
      <w:szCs w:val="16"/>
    </w:rPr>
  </w:style>
  <w:style w:type="paragraph" w:styleId="CommentText">
    <w:name w:val="annotation text"/>
    <w:basedOn w:val="Normal"/>
    <w:link w:val="CommentTextChar"/>
    <w:uiPriority w:val="99"/>
    <w:semiHidden/>
    <w:unhideWhenUsed/>
    <w:rsid w:val="000E3809"/>
    <w:pPr>
      <w:spacing w:line="240" w:lineRule="auto"/>
    </w:pPr>
    <w:rPr>
      <w:sz w:val="20"/>
      <w:szCs w:val="20"/>
    </w:rPr>
  </w:style>
  <w:style w:type="character" w:customStyle="1" w:styleId="CommentTextChar">
    <w:name w:val="Comment Text Char"/>
    <w:basedOn w:val="DefaultParagraphFont"/>
    <w:link w:val="CommentText"/>
    <w:uiPriority w:val="99"/>
    <w:semiHidden/>
    <w:rsid w:val="000E3809"/>
    <w:rPr>
      <w:rFonts w:ascii="Calibri"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3809"/>
    <w:rPr>
      <w:b/>
      <w:bCs/>
    </w:rPr>
  </w:style>
  <w:style w:type="character" w:customStyle="1" w:styleId="CommentSubjectChar">
    <w:name w:val="Comment Subject Char"/>
    <w:basedOn w:val="CommentTextChar"/>
    <w:link w:val="CommentSubject"/>
    <w:uiPriority w:val="99"/>
    <w:semiHidden/>
    <w:rsid w:val="000E3809"/>
    <w:rPr>
      <w:rFonts w:ascii="Calibri" w:hAnsi="Calibri" w:cs="Times New Roman"/>
      <w:b/>
      <w:bCs/>
      <w:color w:val="000000"/>
      <w:sz w:val="20"/>
      <w:szCs w:val="20"/>
    </w:rPr>
  </w:style>
  <w:style w:type="character" w:styleId="Hyperlink">
    <w:name w:val="Hyperlink"/>
    <w:basedOn w:val="DefaultParagraphFont"/>
    <w:uiPriority w:val="99"/>
    <w:unhideWhenUsed/>
    <w:rsid w:val="00E52F16"/>
    <w:rPr>
      <w:color w:val="0000FF" w:themeColor="hyperlink"/>
      <w:u w:val="single"/>
    </w:rPr>
  </w:style>
  <w:style w:type="paragraph" w:styleId="NoSpacing">
    <w:name w:val="No Spacing"/>
    <w:uiPriority w:val="1"/>
    <w:qFormat/>
    <w:rsid w:val="00BF27BA"/>
    <w:pPr>
      <w:spacing w:after="0" w:line="240" w:lineRule="auto"/>
    </w:pPr>
    <w:rPr>
      <w:rFonts w:ascii="Calibri" w:hAnsi="Calibri" w:cs="Times New Roman"/>
      <w:color w:val="000000"/>
    </w:rPr>
  </w:style>
  <w:style w:type="table" w:styleId="TableGrid">
    <w:name w:val="Table Grid"/>
    <w:basedOn w:val="TableNormal"/>
    <w:uiPriority w:val="59"/>
    <w:rsid w:val="00BF2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2745E"/>
    <w:pPr>
      <w:spacing w:line="240" w:lineRule="auto"/>
    </w:pPr>
    <w:rPr>
      <w:i/>
      <w:iCs/>
      <w:color w:val="1F497D" w:themeColor="text2"/>
      <w:sz w:val="18"/>
      <w:szCs w:val="18"/>
    </w:rPr>
  </w:style>
  <w:style w:type="paragraph" w:styleId="Title">
    <w:name w:val="Title"/>
    <w:basedOn w:val="Normal"/>
    <w:next w:val="Normal"/>
    <w:link w:val="TitleChar"/>
    <w:uiPriority w:val="10"/>
    <w:qFormat/>
    <w:rsid w:val="00316D3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16D3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16D3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53FEF"/>
    <w:rPr>
      <w:rFonts w:ascii="Calibri" w:eastAsiaTheme="majorEastAsia" w:hAnsi="Calibri" w:cstheme="majorBidi"/>
      <w:color w:val="365F91" w:themeColor="accent1" w:themeShade="BF"/>
      <w:sz w:val="28"/>
      <w:szCs w:val="26"/>
    </w:rPr>
  </w:style>
  <w:style w:type="paragraph" w:styleId="NormalWeb">
    <w:name w:val="Normal (Web)"/>
    <w:basedOn w:val="Normal"/>
    <w:uiPriority w:val="99"/>
    <w:semiHidden/>
    <w:unhideWhenUsed/>
    <w:rsid w:val="004B54A6"/>
    <w:pPr>
      <w:spacing w:before="100" w:beforeAutospacing="1" w:after="100" w:afterAutospacing="1" w:line="240" w:lineRule="auto"/>
    </w:pPr>
    <w:rPr>
      <w:rFonts w:eastAsia="Times New Roman"/>
      <w:color w:val="auto"/>
      <w:szCs w:val="24"/>
    </w:rPr>
  </w:style>
  <w:style w:type="character" w:customStyle="1" w:styleId="Heading3Char">
    <w:name w:val="Heading 3 Char"/>
    <w:basedOn w:val="DefaultParagraphFont"/>
    <w:link w:val="Heading3"/>
    <w:uiPriority w:val="9"/>
    <w:rsid w:val="004B54A6"/>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267B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11666">
      <w:bodyDiv w:val="1"/>
      <w:marLeft w:val="0"/>
      <w:marRight w:val="0"/>
      <w:marTop w:val="0"/>
      <w:marBottom w:val="0"/>
      <w:divBdr>
        <w:top w:val="none" w:sz="0" w:space="0" w:color="auto"/>
        <w:left w:val="none" w:sz="0" w:space="0" w:color="auto"/>
        <w:bottom w:val="none" w:sz="0" w:space="0" w:color="auto"/>
        <w:right w:val="none" w:sz="0" w:space="0" w:color="auto"/>
      </w:divBdr>
    </w:div>
    <w:div w:id="690765012">
      <w:bodyDiv w:val="1"/>
      <w:marLeft w:val="0"/>
      <w:marRight w:val="0"/>
      <w:marTop w:val="0"/>
      <w:marBottom w:val="0"/>
      <w:divBdr>
        <w:top w:val="none" w:sz="0" w:space="0" w:color="auto"/>
        <w:left w:val="none" w:sz="0" w:space="0" w:color="auto"/>
        <w:bottom w:val="none" w:sz="0" w:space="0" w:color="auto"/>
        <w:right w:val="none" w:sz="0" w:space="0" w:color="auto"/>
      </w:divBdr>
    </w:div>
    <w:div w:id="729957064">
      <w:bodyDiv w:val="1"/>
      <w:marLeft w:val="0"/>
      <w:marRight w:val="0"/>
      <w:marTop w:val="0"/>
      <w:marBottom w:val="0"/>
      <w:divBdr>
        <w:top w:val="none" w:sz="0" w:space="0" w:color="auto"/>
        <w:left w:val="none" w:sz="0" w:space="0" w:color="auto"/>
        <w:bottom w:val="none" w:sz="0" w:space="0" w:color="auto"/>
        <w:right w:val="none" w:sz="0" w:space="0" w:color="auto"/>
      </w:divBdr>
    </w:div>
    <w:div w:id="1704592683">
      <w:bodyDiv w:val="1"/>
      <w:marLeft w:val="0"/>
      <w:marRight w:val="0"/>
      <w:marTop w:val="0"/>
      <w:marBottom w:val="0"/>
      <w:divBdr>
        <w:top w:val="none" w:sz="0" w:space="0" w:color="auto"/>
        <w:left w:val="none" w:sz="0" w:space="0" w:color="auto"/>
        <w:bottom w:val="none" w:sz="0" w:space="0" w:color="auto"/>
        <w:right w:val="none" w:sz="0" w:space="0" w:color="auto"/>
      </w:divBdr>
    </w:div>
    <w:div w:id="188687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uildingscience.com/documents/reports/rr-9801-vented-and-sealed-attics-in-hot-climates/view" TargetMode="External"/><Relationship Id="rId2" Type="http://schemas.openxmlformats.org/officeDocument/2006/relationships/hyperlink" Target="https://codes.iccsafe.org/public/document/FBC2017/chapter-12-interior-environment" TargetMode="External"/><Relationship Id="rId1" Type="http://schemas.openxmlformats.org/officeDocument/2006/relationships/hyperlink" Target="https://sprayfoam.com/foam-news/foamed-plastic-insulation-demand-to-grow-44-annually-through-2022/33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6C39F-36C8-46C3-9BE2-D1B61696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Cummings</dc:creator>
  <cp:lastModifiedBy>Jeff Sonne</cp:lastModifiedBy>
  <cp:revision>9</cp:revision>
  <cp:lastPrinted>2013-09-16T20:18:00Z</cp:lastPrinted>
  <dcterms:created xsi:type="dcterms:W3CDTF">2018-07-31T14:15:00Z</dcterms:created>
  <dcterms:modified xsi:type="dcterms:W3CDTF">2018-07-31T14:24:00Z</dcterms:modified>
</cp:coreProperties>
</file>